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ind w:firstLine="320"/>
        <w:jc w:val="left"/>
        <w:rPr>
          <w:rFonts w:hint="eastAsia" w:ascii="仿宋" w:hAnsi="仿宋" w:eastAsia="仿宋" w:cs="仿宋"/>
          <w:color w:val="auto"/>
          <w:sz w:val="32"/>
          <w:highlight w:val="none"/>
        </w:rPr>
      </w:pP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10160" b="63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5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auto"/>
          <w:sz w:val="32"/>
          <w:highlight w:val="none"/>
        </w:rPr>
        <w:t xml:space="preserve">       </w:t>
      </w:r>
      <w:r/>
    </w:p>
    <w:p>
      <w:pPr>
        <w:pStyle w:val="729"/>
        <w:jc w:val="center"/>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t xml:space="preserve">招</w:t>
      </w:r>
      <w:r/>
    </w:p>
    <w:p>
      <w:pPr>
        <w:pStyle w:val="729"/>
        <w:jc w:val="center"/>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t xml:space="preserve">标</w:t>
      </w:r>
      <w:r/>
    </w:p>
    <w:p>
      <w:pPr>
        <w:pStyle w:val="729"/>
        <w:jc w:val="center"/>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t xml:space="preserve">文</w:t>
      </w:r>
      <w:r/>
    </w:p>
    <w:p>
      <w:pPr>
        <w:pStyle w:val="729"/>
        <w:jc w:val="center"/>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t xml:space="preserve">件</w:t>
      </w:r>
      <w:r/>
    </w:p>
    <w:p>
      <w:pPr>
        <w:pStyle w:val="729"/>
        <w:ind w:firstLine="21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21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1650"/>
        <w:keepLines w:val="0"/>
        <w:keepNext w:val="0"/>
        <w:pageBreakBefore w:val="0"/>
        <w:spacing w:line="48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lang w:eastAsia="zh-CN"/>
        </w:rPr>
        <w:t xml:space="preserve">JSZC-320300-ZJZB-G2025-0188</w:t>
      </w:r>
      <w:r/>
    </w:p>
    <w:p>
      <w:pPr>
        <w:pStyle w:val="729"/>
        <w:ind w:firstLine="0"/>
        <w:keepLines w:val="0"/>
        <w:keepNext w:val="0"/>
        <w:pageBreakBefore w:val="0"/>
        <w:spacing w:line="48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      项目名称：</w:t>
      </w:r>
      <w:r>
        <w:rPr>
          <w:rFonts w:hint="eastAsia" w:ascii="仿宋" w:hAnsi="仿宋" w:eastAsia="仿宋" w:cs="仿宋"/>
          <w:color w:val="auto"/>
          <w:sz w:val="30"/>
          <w:szCs w:val="30"/>
          <w:highlight w:val="none"/>
          <w:lang w:eastAsia="zh-CN"/>
        </w:rPr>
        <w:t xml:space="preserve">信用监测服务（徐州市社会信用建设与咨询项目）</w:t>
      </w:r>
      <w:r/>
    </w:p>
    <w:p>
      <w:pPr>
        <w:pStyle w:val="729"/>
        <w:ind w:firstLine="1650"/>
        <w:keepLines w:val="0"/>
        <w:keepNext w:val="0"/>
        <w:pageBreakBefore w:val="0"/>
        <w:spacing w:line="48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采 购 人：</w:t>
      </w:r>
      <w:r>
        <w:rPr>
          <w:rFonts w:hint="eastAsia" w:ascii="仿宋" w:hAnsi="仿宋" w:eastAsia="仿宋" w:cs="仿宋"/>
          <w:color w:val="auto"/>
          <w:sz w:val="30"/>
          <w:szCs w:val="30"/>
          <w:highlight w:val="none"/>
          <w:lang w:eastAsia="zh-CN"/>
        </w:rPr>
        <w:t xml:space="preserve">徐州市发展和改革委员会</w:t>
      </w:r>
      <w:r/>
    </w:p>
    <w:p>
      <w:pPr>
        <w:pStyle w:val="729"/>
        <w:jc w:val="center"/>
        <w:keepLines w:val="0"/>
        <w:keepNext w:val="0"/>
        <w:pageBreakBefore w:val="0"/>
        <w:spacing w:line="48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采购代理机构：江苏中际招标代理有限公司</w:t>
      </w:r>
      <w:r/>
    </w:p>
    <w:p>
      <w:pPr>
        <w:pStyle w:val="966"/>
        <w:ind w:firstLine="0"/>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二〇二</w:t>
      </w:r>
      <w:r>
        <w:rPr>
          <w:rFonts w:hint="eastAsia" w:ascii="仿宋" w:hAnsi="仿宋" w:eastAsia="仿宋" w:cs="仿宋"/>
          <w:color w:val="auto"/>
          <w:sz w:val="30"/>
          <w:szCs w:val="30"/>
          <w:highlight w:val="none"/>
          <w:lang w:val="en-US" w:eastAsia="zh-CN"/>
        </w:rPr>
        <w:t xml:space="preserve">五</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十</w:t>
      </w:r>
      <w:r>
        <w:rPr>
          <w:rFonts w:hint="eastAsia" w:ascii="仿宋" w:hAnsi="仿宋" w:eastAsia="仿宋" w:cs="仿宋"/>
          <w:color w:val="auto"/>
          <w:sz w:val="30"/>
          <w:szCs w:val="30"/>
          <w:highlight w:val="none"/>
        </w:rPr>
        <w:t xml:space="preserve">月</w:t>
      </w:r>
      <w:r/>
    </w:p>
    <w:p>
      <w:pPr>
        <w:pStyle w:val="966"/>
        <w:ind w:firstLine="0"/>
        <w:jc w:val="cente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pStyle w:val="966"/>
        <w:ind w:firstLine="0"/>
        <w:jc w:val="center"/>
        <w:rPr>
          <w:rFonts w:hint="eastAsia" w:ascii="仿宋" w:hAnsi="仿宋" w:eastAsia="仿宋" w:cs="仿宋"/>
          <w:b/>
          <w:color w:val="auto"/>
          <w:sz w:val="44"/>
          <w:highlight w:val="none"/>
        </w:rPr>
      </w:pPr>
      <w:r>
        <w:rPr>
          <w:rFonts w:hint="eastAsia" w:ascii="仿宋" w:hAnsi="仿宋" w:eastAsia="仿宋" w:cs="仿宋"/>
          <w:b/>
          <w:color w:val="auto"/>
          <w:sz w:val="44"/>
          <w:highlight w:val="none"/>
        </w:rPr>
        <w:br w:type="page" w:clear="all"/>
      </w:r>
      <w:r>
        <w:rPr>
          <w:rFonts w:hint="eastAsia" w:ascii="仿宋" w:hAnsi="仿宋" w:eastAsia="仿宋" w:cs="仿宋"/>
          <w:b/>
          <w:color w:val="auto"/>
          <w:sz w:val="44"/>
          <w:highlight w:val="none"/>
        </w:rPr>
        <w:t xml:space="preserve">目 录</w:t>
      </w:r>
      <w:r/>
    </w:p>
    <w:p>
      <w:pPr>
        <w:pStyle w:val="729"/>
        <w:jc w:val="center"/>
        <w:spacing w:line="520" w:lineRule="exact"/>
        <w:rPr>
          <w:rFonts w:hint="eastAsia" w:ascii="仿宋" w:hAnsi="仿宋" w:eastAsia="仿宋" w:cs="仿宋"/>
          <w:b/>
          <w:color w:val="auto"/>
          <w:sz w:val="44"/>
          <w:szCs w:val="44"/>
          <w:highlight w:val="none"/>
        </w:rPr>
      </w:pPr>
      <w:r/>
      <w:bookmarkStart w:id="0" w:name="_Toc522790130"/>
      <w:r/>
      <w:r/>
    </w:p>
    <w:p>
      <w:pPr>
        <w:pStyle w:val="729"/>
        <w:jc w:val="center"/>
        <w:spacing w:line="5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77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b/>
          <w:color w:val="auto"/>
          <w:sz w:val="30"/>
          <w:szCs w:val="30"/>
          <w:highlight w:val="none"/>
        </w:rPr>
        <w:fldChar w:fldCharType="begin"/>
      </w:r>
      <w:r>
        <w:rPr>
          <w:rFonts w:hint="eastAsia" w:ascii="仿宋" w:hAnsi="仿宋" w:eastAsia="仿宋" w:cs="仿宋"/>
          <w:b/>
          <w:color w:val="auto"/>
          <w:sz w:val="30"/>
          <w:szCs w:val="30"/>
          <w:highlight w:val="none"/>
        </w:rPr>
        <w:instrText xml:space="preserve"> TOC \o "1-3" \h \z \u </w:instrText>
      </w:r>
      <w:r>
        <w:rPr>
          <w:rFonts w:hint="eastAsia" w:ascii="仿宋" w:hAnsi="仿宋" w:eastAsia="仿宋" w:cs="仿宋"/>
          <w:b/>
          <w:color w:val="auto"/>
          <w:sz w:val="30"/>
          <w:szCs w:val="30"/>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"_Toc523404695"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30"/>
          <w:szCs w:val="30"/>
          <w:highlight w:val="none"/>
          <w:u w:val="none"/>
        </w:rPr>
        <w:t xml:space="preserve">第一章  投标邀请</w:t>
      </w:r>
      <w:r>
        <w:rPr>
          <w:rStyle w:val="938"/>
          <w:rFonts w:hint="eastAsia" w:ascii="仿宋" w:hAnsi="仿宋" w:eastAsia="仿宋" w:cs="仿宋"/>
          <w:color w:val="auto"/>
          <w:sz w:val="30"/>
          <w:szCs w:val="30"/>
          <w:highlight w:val="none"/>
          <w:u w:val="none"/>
        </w:rPr>
        <w:fldChar w:fldCharType="end"/>
      </w:r>
      <w:r/>
    </w:p>
    <w:p>
      <w:pPr>
        <w:pStyle w:val="77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"_Toc523404696"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30"/>
          <w:szCs w:val="30"/>
          <w:highlight w:val="none"/>
          <w:u w:val="none"/>
        </w:rPr>
        <w:t xml:space="preserve">第二章  投标人须知</w:t>
      </w:r>
      <w:r>
        <w:rPr>
          <w:rStyle w:val="938"/>
          <w:rFonts w:hint="eastAsia" w:ascii="仿宋" w:hAnsi="仿宋" w:eastAsia="仿宋" w:cs="仿宋"/>
          <w:color w:val="auto"/>
          <w:sz w:val="30"/>
          <w:szCs w:val="30"/>
          <w:highlight w:val="none"/>
          <w:u w:val="none"/>
        </w:rPr>
        <w:fldChar w:fldCharType="end"/>
      </w:r>
      <w:r/>
    </w:p>
    <w:p>
      <w:pPr>
        <w:pStyle w:val="77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"_Toc523404697"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30"/>
          <w:szCs w:val="30"/>
          <w:highlight w:val="none"/>
          <w:u w:val="none"/>
        </w:rPr>
        <w:t xml:space="preserve">第三章  投标资料表</w:t>
      </w:r>
      <w:r>
        <w:rPr>
          <w:rStyle w:val="938"/>
          <w:rFonts w:hint="eastAsia" w:ascii="仿宋" w:hAnsi="仿宋" w:eastAsia="仿宋" w:cs="仿宋"/>
          <w:color w:val="auto"/>
          <w:sz w:val="30"/>
          <w:szCs w:val="30"/>
          <w:highlight w:val="none"/>
          <w:u w:val="none"/>
        </w:rPr>
        <w:fldChar w:fldCharType="end"/>
      </w:r>
      <w:r/>
    </w:p>
    <w:p>
      <w:pPr>
        <w:pStyle w:val="77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"_Toc523404698"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30"/>
          <w:szCs w:val="30"/>
          <w:highlight w:val="none"/>
          <w:u w:val="none"/>
        </w:rPr>
        <w:t xml:space="preserve">第四章  评标标准</w:t>
      </w:r>
      <w:r>
        <w:rPr>
          <w:rStyle w:val="938"/>
          <w:rFonts w:hint="eastAsia" w:ascii="仿宋" w:hAnsi="仿宋" w:eastAsia="仿宋" w:cs="仿宋"/>
          <w:color w:val="auto"/>
          <w:sz w:val="30"/>
          <w:szCs w:val="30"/>
          <w:highlight w:val="none"/>
          <w:u w:val="none"/>
        </w:rPr>
        <w:fldChar w:fldCharType="end"/>
      </w:r>
      <w:r/>
    </w:p>
    <w:p>
      <w:pPr>
        <w:pStyle w:val="77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"_Toc523404699"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30"/>
          <w:szCs w:val="30"/>
          <w:highlight w:val="none"/>
          <w:u w:val="none"/>
        </w:rPr>
        <w:t xml:space="preserve">第五章  拟签订的合同文本</w:t>
      </w:r>
      <w:r>
        <w:rPr>
          <w:rStyle w:val="938"/>
          <w:rFonts w:hint="eastAsia" w:ascii="仿宋" w:hAnsi="仿宋" w:eastAsia="仿宋" w:cs="仿宋"/>
          <w:color w:val="auto"/>
          <w:sz w:val="30"/>
          <w:szCs w:val="30"/>
          <w:highlight w:val="none"/>
          <w:u w:val="none"/>
        </w:rPr>
        <w:fldChar w:fldCharType="end"/>
      </w:r>
      <w:r/>
    </w:p>
    <w:p>
      <w:pPr>
        <w:pStyle w:val="77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"_Toc523404700"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30"/>
          <w:szCs w:val="30"/>
          <w:highlight w:val="none"/>
          <w:u w:val="none"/>
        </w:rPr>
        <w:t xml:space="preserve">第六章  采购需求</w:t>
      </w:r>
      <w:r>
        <w:rPr>
          <w:rStyle w:val="938"/>
          <w:rFonts w:hint="eastAsia" w:ascii="仿宋" w:hAnsi="仿宋" w:eastAsia="仿宋" w:cs="仿宋"/>
          <w:color w:val="auto"/>
          <w:sz w:val="30"/>
          <w:szCs w:val="30"/>
          <w:highlight w:val="none"/>
          <w:u w:val="none"/>
        </w:rPr>
        <w:fldChar w:fldCharType="end"/>
      </w:r>
      <w:r/>
    </w:p>
    <w:p>
      <w:pPr>
        <w:pStyle w:val="77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"_Toc523404701"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30"/>
          <w:szCs w:val="30"/>
          <w:highlight w:val="none"/>
          <w:u w:val="none"/>
        </w:rPr>
        <w:t xml:space="preserve">第七章  投标文件相关格</w:t>
      </w:r>
      <w:bookmarkStart w:id="1" w:name="_Hlt532911771"/>
      <w:r/>
      <w:bookmarkStart w:id="2" w:name="_Hlt532911772"/>
      <w:r>
        <w:rPr>
          <w:rStyle w:val="938"/>
          <w:rFonts w:hint="eastAsia" w:ascii="仿宋" w:hAnsi="仿宋" w:eastAsia="仿宋" w:cs="仿宋"/>
          <w:color w:val="auto"/>
          <w:sz w:val="30"/>
          <w:szCs w:val="30"/>
          <w:highlight w:val="none"/>
          <w:u w:val="none"/>
        </w:rPr>
        <w:t xml:space="preserve">式</w:t>
      </w:r>
      <w:bookmarkEnd w:id="1"/>
      <w:r/>
      <w:bookmarkEnd w:id="2"/>
      <w:r>
        <w:rPr>
          <w:rStyle w:val="938"/>
          <w:rFonts w:hint="eastAsia" w:ascii="仿宋" w:hAnsi="仿宋" w:eastAsia="仿宋" w:cs="仿宋"/>
          <w:color w:val="auto"/>
          <w:sz w:val="30"/>
          <w:szCs w:val="30"/>
          <w:highlight w:val="none"/>
          <w:u w:val="none"/>
        </w:rPr>
        <w:fldChar w:fldCharType="end"/>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30"/>
          <w:szCs w:val="30"/>
          <w:highlight w:val="none"/>
        </w:rPr>
        <w:fldChar w:fldCharType="end"/>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29"/>
        <w:jc w:val="center"/>
        <w:pageBreakBefore w:val="0"/>
        <w:spacing w:line="240" w:lineRule="auto"/>
        <w:widowControl w:val="off"/>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rPr>
        <w:br w:type="page" w:clear="all"/>
      </w:r>
      <w:r>
        <w:rPr>
          <w:rFonts w:hint="eastAsia" w:ascii="仿宋" w:hAnsi="仿宋" w:eastAsia="仿宋" w:cs="仿宋"/>
          <w:b/>
          <w:color w:val="auto"/>
          <w:sz w:val="44"/>
          <w:szCs w:val="44"/>
          <w:highlight w:val="none"/>
          <w:lang w:eastAsia="zh-CN"/>
        </w:rPr>
        <w:t xml:space="preserve">徐州市发展和改革委员会</w:t>
      </w:r>
      <w:r/>
    </w:p>
    <w:p>
      <w:pPr>
        <w:pStyle w:val="729"/>
        <w:jc w:val="center"/>
        <w:pageBreakBefore w:val="0"/>
        <w:spacing w:line="24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w:t>
      </w:r>
      <w:r>
        <w:rPr>
          <w:rFonts w:hint="eastAsia" w:ascii="仿宋" w:hAnsi="仿宋" w:eastAsia="仿宋" w:cs="仿宋"/>
          <w:b/>
          <w:color w:val="auto"/>
          <w:sz w:val="32"/>
          <w:szCs w:val="32"/>
          <w:highlight w:val="none"/>
          <w:lang w:eastAsia="zh-CN"/>
        </w:rPr>
        <w:t xml:space="preserve">信用监测服务（徐州市社会信用建设与咨询项目）</w:t>
      </w:r>
      <w:r>
        <w:rPr>
          <w:rFonts w:hint="eastAsia" w:ascii="仿宋" w:hAnsi="仿宋" w:eastAsia="仿宋" w:cs="仿宋"/>
          <w:b/>
          <w:color w:val="auto"/>
          <w:sz w:val="32"/>
          <w:szCs w:val="32"/>
          <w:highlight w:val="none"/>
        </w:rPr>
        <w:t xml:space="preserve">》项目</w:t>
      </w:r>
      <w:r/>
    </w:p>
    <w:p>
      <w:pPr>
        <w:pStyle w:val="729"/>
        <w:jc w:val="center"/>
        <w:pageBreakBefore w:val="0"/>
        <w:spacing w:line="24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招标文件 </w:t>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31"/>
        <w:pageBreakBefore w:val="0"/>
        <w:spacing w:line="240" w:lineRule="auto"/>
        <w:widowControl w:val="off"/>
        <w:rPr>
          <w:rFonts w:hint="eastAsia" w:ascii="仿宋" w:hAnsi="仿宋" w:eastAsia="仿宋" w:cs="仿宋"/>
          <w:color w:val="auto"/>
          <w:sz w:val="30"/>
          <w:szCs w:val="30"/>
          <w:highlight w:val="none"/>
        </w:rPr>
      </w:pPr>
      <w:r/>
      <w:bookmarkStart w:id="3" w:name="_Toc523404695"/>
      <w:r>
        <w:rPr>
          <w:rFonts w:hint="eastAsia" w:ascii="仿宋" w:hAnsi="仿宋" w:eastAsia="仿宋" w:cs="仿宋"/>
          <w:color w:val="auto"/>
          <w:highlight w:val="none"/>
        </w:rPr>
        <w:t xml:space="preserve">第一章  投标邀请</w:t>
      </w:r>
      <w:bookmarkEnd w:id="3"/>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江苏中际招标代理有限公司对</w:t>
      </w:r>
      <w:r>
        <w:rPr>
          <w:rFonts w:hint="eastAsia" w:ascii="仿宋" w:hAnsi="仿宋" w:eastAsia="仿宋" w:cs="仿宋"/>
          <w:color w:val="auto"/>
          <w:sz w:val="30"/>
          <w:szCs w:val="30"/>
          <w:highlight w:val="none"/>
          <w:lang w:eastAsia="zh-CN"/>
        </w:rPr>
        <w:t xml:space="preserve">徐州市发展和改革委员会</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信用监测服务（徐州市社会信用建设与咨询项目）</w:t>
      </w:r>
      <w:r>
        <w:rPr>
          <w:rFonts w:hint="eastAsia" w:ascii="仿宋" w:hAnsi="仿宋" w:eastAsia="仿宋" w:cs="仿宋"/>
          <w:color w:val="auto"/>
          <w:sz w:val="30"/>
          <w:szCs w:val="30"/>
          <w:highlight w:val="none"/>
        </w:rPr>
        <w:t xml:space="preserve">项目”进行公开招标采购，现邀请符合相关条件的</w:t>
      </w: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rPr>
        <w:t xml:space="preserve">投标。</w:t>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一、项目名称和项目编号</w:t>
      </w:r>
      <w:r/>
    </w:p>
    <w:p>
      <w:pPr>
        <w:pStyle w:val="729"/>
        <w:ind w:firstLine="600"/>
        <w:pageBreakBefore w:val="0"/>
        <w:spacing w:line="24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(一)项目名称：</w:t>
      </w:r>
      <w:r>
        <w:rPr>
          <w:rFonts w:hint="eastAsia" w:ascii="仿宋" w:hAnsi="仿宋" w:eastAsia="仿宋" w:cs="仿宋"/>
          <w:color w:val="auto"/>
          <w:sz w:val="30"/>
          <w:szCs w:val="30"/>
          <w:highlight w:val="none"/>
          <w:lang w:eastAsia="zh-CN"/>
        </w:rPr>
        <w:t xml:space="preserve">信用监测服务（徐州市社会信用建设与咨询项目）</w:t>
      </w:r>
      <w:r/>
    </w:p>
    <w:p>
      <w:pPr>
        <w:pStyle w:val="729"/>
        <w:ind w:firstLine="600"/>
        <w:pageBreakBefore w:val="0"/>
        <w:spacing w:line="24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(二)项目编号：</w:t>
      </w:r>
      <w:r>
        <w:rPr>
          <w:rFonts w:hint="eastAsia" w:ascii="仿宋" w:hAnsi="仿宋" w:eastAsia="仿宋" w:cs="仿宋"/>
          <w:color w:val="auto"/>
          <w:sz w:val="30"/>
          <w:szCs w:val="30"/>
          <w:highlight w:val="none"/>
          <w:lang w:eastAsia="zh-CN"/>
        </w:rPr>
        <w:t xml:space="preserve">JSZC-320300-ZJZB-G2025-0188</w:t>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二、对投标人的资格要求</w:t>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详见本项目公开招标公告。</w:t>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三、获取招标文件</w:t>
      </w:r>
      <w:bookmarkEnd w:id="0"/>
      <w:r/>
      <w:r/>
    </w:p>
    <w:p>
      <w:pPr>
        <w:pStyle w:val="729"/>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（一）潜在投标人访问电子招标投标交易平台的网络地址和方法：</w:t>
      </w:r>
      <w:r/>
    </w:p>
    <w:p>
      <w:pPr>
        <w:pStyle w:val="729"/>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729"/>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2）潜在投标人访问“苏采云”系统的网络地址和方法：“苏采云”系统的网址：http://jszfcg.jsczt.cn/；或进入徐州政府采购网（网址：http://czj.xz.gov.cn/Home/HomeIndex）--业务工作--用户登录，点击“苏采云”进入系统。</w:t>
      </w:r>
      <w:r/>
    </w:p>
    <w:p>
      <w:pPr>
        <w:pStyle w:val="729"/>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（3）“CA数字证书”的获取：</w:t>
      </w:r>
      <w:r/>
    </w:p>
    <w:p>
      <w:pPr>
        <w:pStyle w:val="729"/>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29"/>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4）采购文件（后缀名为“.kedt”）、投标人操作手册及政府采购客户端工具可通过“苏采云”系统--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pStyle w:val="729"/>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（二）采购代理机构将数据电文形式的招标文件加载至电子招标投标交易平台，供潜在投标人下载或者查阅。</w:t>
      </w:r>
      <w:r/>
    </w:p>
    <w:p>
      <w:pPr>
        <w:pStyle w:val="729"/>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（三）售价：免费。</w:t>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四、投标有关信息</w:t>
      </w:r>
      <w:r/>
    </w:p>
    <w:p>
      <w:pPr>
        <w:pStyle w:val="729"/>
        <w:ind w:firstLine="600"/>
        <w:pageBreakBefore w:val="0"/>
        <w:spacing w:line="24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（一）投标截止时间：</w:t>
      </w:r>
      <w:r>
        <w:rPr>
          <w:rFonts w:hint="eastAsia" w:ascii="仿宋" w:hAnsi="仿宋" w:eastAsia="仿宋" w:cs="仿宋"/>
          <w:b/>
          <w:bCs/>
          <w:color w:val="auto"/>
          <w:sz w:val="30"/>
          <w:szCs w:val="30"/>
          <w:highlight w:val="none"/>
          <w:lang w:eastAsia="zh-CN"/>
        </w:rPr>
        <w:t xml:space="preserve">2025年11月</w:t>
      </w:r>
      <w:r>
        <w:rPr>
          <w:rFonts w:hint="eastAsia" w:ascii="仿宋" w:hAnsi="仿宋" w:eastAsia="仿宋" w:cs="仿宋"/>
          <w:b/>
          <w:bCs/>
          <w:color w:val="auto"/>
          <w:sz w:val="30"/>
          <w:szCs w:val="30"/>
          <w:highlight w:val="none"/>
          <w:lang w:val="en-US" w:eastAsia="zh-CN"/>
        </w:rPr>
        <w:t xml:space="preserve">20</w:t>
      </w:r>
      <w:r>
        <w:rPr>
          <w:rFonts w:hint="eastAsia" w:ascii="仿宋" w:hAnsi="仿宋" w:eastAsia="仿宋" w:cs="仿宋"/>
          <w:b/>
          <w:bCs/>
          <w:color w:val="auto"/>
          <w:sz w:val="30"/>
          <w:szCs w:val="30"/>
          <w:highlight w:val="none"/>
          <w:lang w:eastAsia="zh-CN"/>
        </w:rPr>
        <w:t xml:space="preserve">日</w:t>
      </w:r>
      <w:r>
        <w:rPr>
          <w:rFonts w:hint="eastAsia" w:ascii="仿宋" w:hAnsi="仿宋" w:eastAsia="仿宋" w:cs="仿宋"/>
          <w:b/>
          <w:bCs/>
          <w:color w:val="auto"/>
          <w:sz w:val="30"/>
          <w:szCs w:val="30"/>
          <w:highlight w:val="none"/>
        </w:rPr>
        <w:t xml:space="preserve">北京时间09:30。</w:t>
      </w:r>
      <w:r/>
    </w:p>
    <w:p>
      <w:pPr>
        <w:pStyle w:val="729"/>
        <w:ind w:firstLine="600"/>
        <w:pageBreakBefore w:val="0"/>
        <w:spacing w:line="24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（二）开标时间：</w:t>
      </w:r>
      <w:r>
        <w:rPr>
          <w:rFonts w:hint="eastAsia" w:ascii="仿宋" w:hAnsi="仿宋" w:eastAsia="仿宋" w:cs="仿宋"/>
          <w:b/>
          <w:bCs/>
          <w:color w:val="auto"/>
          <w:sz w:val="30"/>
          <w:szCs w:val="30"/>
          <w:highlight w:val="none"/>
          <w:lang w:eastAsia="zh-CN"/>
        </w:rPr>
        <w:t xml:space="preserve">2025年11月</w:t>
      </w:r>
      <w:r>
        <w:rPr>
          <w:rFonts w:hint="eastAsia" w:ascii="仿宋" w:hAnsi="仿宋" w:eastAsia="仿宋" w:cs="仿宋"/>
          <w:b/>
          <w:bCs/>
          <w:color w:val="auto"/>
          <w:sz w:val="30"/>
          <w:szCs w:val="30"/>
          <w:highlight w:val="none"/>
          <w:lang w:val="en-US" w:eastAsia="zh-CN"/>
        </w:rPr>
        <w:t xml:space="preserve">20</w:t>
      </w:r>
      <w:r>
        <w:rPr>
          <w:rFonts w:hint="eastAsia" w:ascii="仿宋" w:hAnsi="仿宋" w:eastAsia="仿宋" w:cs="仿宋"/>
          <w:b/>
          <w:bCs/>
          <w:color w:val="auto"/>
          <w:sz w:val="30"/>
          <w:szCs w:val="30"/>
          <w:highlight w:val="none"/>
          <w:lang w:eastAsia="zh-CN"/>
        </w:rPr>
        <w:t xml:space="preserve">日</w:t>
      </w:r>
      <w:r>
        <w:rPr>
          <w:rFonts w:hint="eastAsia" w:ascii="仿宋" w:hAnsi="仿宋" w:eastAsia="仿宋" w:cs="仿宋"/>
          <w:b/>
          <w:bCs/>
          <w:color w:val="auto"/>
          <w:sz w:val="30"/>
          <w:szCs w:val="30"/>
          <w:highlight w:val="none"/>
        </w:rPr>
        <w:t xml:space="preserve">北京时间09:30。</w:t>
      </w:r>
      <w:r/>
    </w:p>
    <w:p>
      <w:pPr>
        <w:pStyle w:val="729"/>
        <w:ind w:firstLine="301"/>
        <w:pageBreakBefore w:val="0"/>
        <w:spacing w:line="24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eastAsia="zh-CN"/>
        </w:rPr>
        <w:t xml:space="preserve">（</w:t>
      </w:r>
      <w:r>
        <w:rPr>
          <w:rFonts w:hint="eastAsia" w:ascii="仿宋" w:hAnsi="仿宋" w:eastAsia="仿宋" w:cs="仿宋"/>
          <w:b/>
          <w:bCs/>
          <w:color w:val="auto"/>
          <w:sz w:val="30"/>
          <w:szCs w:val="30"/>
          <w:highlight w:val="none"/>
        </w:rPr>
        <w:t xml:space="preserve">三开标地点：“苏采云”系统（网址： http://jszfcg.jsczt.cn/）“开标大厅”或进入徐州政府采购网（网址：http://czj.xz.gov.cn/Home/HomeIndex）-业务工作 -用户登录，点击“苏采云”进入系统“开标大厅”。</w:t>
      </w:r>
      <w:r/>
    </w:p>
    <w:p>
      <w:pPr>
        <w:pStyle w:val="729"/>
        <w:ind w:firstLine="600"/>
        <w:pageBreakBefore w:val="0"/>
        <w:spacing w:line="24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五、采购人</w:t>
      </w:r>
      <w:r/>
    </w:p>
    <w:p>
      <w:pPr>
        <w:pStyle w:val="729"/>
        <w:ind w:firstLine="600"/>
        <w:pageBreakBefore w:val="0"/>
        <w:spacing w:line="24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（一）名称：</w:t>
      </w:r>
      <w:r>
        <w:rPr>
          <w:rFonts w:hint="eastAsia" w:ascii="仿宋" w:hAnsi="仿宋" w:eastAsia="仿宋" w:cs="仿宋"/>
          <w:color w:val="auto"/>
          <w:sz w:val="30"/>
          <w:szCs w:val="30"/>
          <w:highlight w:val="none"/>
          <w:lang w:eastAsia="zh-CN"/>
        </w:rPr>
        <w:t xml:space="preserve">徐州市发展和改革委员会</w:t>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（二）地址：</w:t>
      </w:r>
      <w:r>
        <w:rPr>
          <w:rFonts w:hint="eastAsia" w:ascii="仿宋" w:hAnsi="仿宋" w:eastAsia="仿宋" w:cs="仿宋"/>
          <w:color w:val="auto"/>
          <w:sz w:val="30"/>
          <w:szCs w:val="30"/>
          <w:highlight w:val="none"/>
          <w:lang w:eastAsia="zh-CN"/>
        </w:rPr>
        <w:t xml:space="preserve">徐州市新城区昆仑大道1号行政办公中心</w:t>
      </w:r>
      <w:r/>
    </w:p>
    <w:p>
      <w:pPr>
        <w:pStyle w:val="729"/>
        <w:ind w:firstLine="600"/>
        <w:pageBreakBefore w:val="0"/>
        <w:spacing w:line="240" w:lineRule="auto"/>
        <w:widowControl w:val="off"/>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（三）联系方法：0516-80800966</w:t>
      </w:r>
      <w:r>
        <w:rPr>
          <w:rFonts w:hint="default" w:ascii="仿宋" w:hAnsi="仿宋" w:eastAsia="仿宋" w:cs="仿宋"/>
          <w:color w:val="auto"/>
          <w:sz w:val="30"/>
          <w:szCs w:val="30"/>
          <w:highlight w:val="none"/>
          <w:lang w:val="en-US" w:eastAsia="zh-CN"/>
        </w:rPr>
        <w:t xml:space="preserve"> </w:t>
      </w:r>
      <w:r/>
    </w:p>
    <w:p>
      <w:pPr>
        <w:pStyle w:val="729"/>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（四）采购项目联系人：于国政；联系电话：0516-80800966</w:t>
      </w:r>
      <w:r/>
    </w:p>
    <w:p>
      <w:pPr>
        <w:pStyle w:val="729"/>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六、采购代理机构</w:t>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（一）名称：江苏中际招标代理有限公司。</w:t>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（二）地址：徐州市云龙区绿地商务城LOFT领海办公楼5#190</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室</w:t>
      </w:r>
      <w:r/>
    </w:p>
    <w:p>
      <w:pPr>
        <w:pStyle w:val="729"/>
        <w:ind w:firstLine="600"/>
        <w:pageBreakBefore w:val="0"/>
        <w:spacing w:line="240" w:lineRule="auto"/>
        <w:widowControl w:val="off"/>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 xml:space="preserve">（三）联系方法：0516-8320</w:t>
      </w:r>
      <w:r>
        <w:rPr>
          <w:rFonts w:hint="eastAsia" w:ascii="仿宋" w:hAnsi="仿宋" w:eastAsia="仿宋" w:cs="仿宋"/>
          <w:color w:val="auto"/>
          <w:sz w:val="30"/>
          <w:szCs w:val="30"/>
          <w:highlight w:val="none"/>
          <w:lang w:val="en-US" w:eastAsia="zh-CN"/>
        </w:rPr>
        <w:t xml:space="preserve">5520</w:t>
      </w:r>
      <w:r/>
    </w:p>
    <w:p>
      <w:pPr>
        <w:pStyle w:val="729"/>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（四）采购项目联系人：</w:t>
      </w:r>
      <w:r>
        <w:rPr>
          <w:rFonts w:hint="eastAsia" w:ascii="仿宋" w:hAnsi="仿宋" w:eastAsia="仿宋" w:cs="仿宋"/>
          <w:color w:val="auto"/>
          <w:sz w:val="30"/>
          <w:szCs w:val="30"/>
          <w:highlight w:val="none"/>
          <w:lang w:val="en-US" w:eastAsia="zh-CN"/>
        </w:rPr>
        <w:t xml:space="preserve">柴小皊、</w:t>
      </w:r>
      <w:r>
        <w:rPr>
          <w:rFonts w:hint="eastAsia" w:ascii="仿宋" w:hAnsi="仿宋" w:eastAsia="仿宋" w:cs="仿宋"/>
          <w:color w:val="auto"/>
          <w:sz w:val="30"/>
          <w:szCs w:val="30"/>
          <w:highlight w:val="none"/>
          <w:lang w:eastAsia="zh-CN"/>
        </w:rPr>
        <w:t xml:space="preserve">刘赛</w:t>
      </w:r>
      <w:r>
        <w:rPr>
          <w:rFonts w:hint="eastAsia" w:ascii="仿宋" w:hAnsi="仿宋" w:eastAsia="仿宋" w:cs="仿宋"/>
          <w:color w:val="auto"/>
          <w:sz w:val="30"/>
          <w:szCs w:val="30"/>
          <w:highlight w:val="none"/>
        </w:rPr>
        <w:t xml:space="preserve">；联系电话：0516-83205</w:t>
      </w:r>
      <w:r>
        <w:rPr>
          <w:rFonts w:hint="eastAsia" w:ascii="仿宋" w:hAnsi="仿宋" w:eastAsia="仿宋" w:cs="仿宋"/>
          <w:color w:val="auto"/>
          <w:sz w:val="30"/>
          <w:szCs w:val="30"/>
          <w:highlight w:val="none"/>
          <w:lang w:val="en-US" w:eastAsia="zh-CN"/>
        </w:rPr>
        <w:t xml:space="preserve">520</w:t>
      </w:r>
      <w:r>
        <w:rPr>
          <w:rFonts w:hint="eastAsia" w:ascii="仿宋" w:hAnsi="仿宋" w:eastAsia="仿宋" w:cs="仿宋"/>
          <w:color w:val="auto"/>
          <w:sz w:val="30"/>
          <w:szCs w:val="30"/>
          <w:highlight w:val="none"/>
        </w:rPr>
        <w:t xml:space="preserve"> </w:t>
      </w:r>
      <w:r/>
    </w:p>
    <w:p>
      <w:pPr>
        <w:pStyle w:val="729"/>
        <w:ind w:firstLine="600"/>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31"/>
        <w:pageBreakBefore w:val="0"/>
        <w:spacing w:line="240" w:lineRule="auto"/>
        <w:rPr>
          <w:rFonts w:hint="eastAsia" w:ascii="仿宋" w:hAnsi="仿宋" w:eastAsia="仿宋" w:cs="仿宋"/>
          <w:color w:val="auto"/>
          <w:highlight w:val="none"/>
        </w:rPr>
      </w:pPr>
      <w:r/>
      <w:bookmarkStart w:id="4" w:name="_Toc522790131"/>
      <w:r/>
      <w:bookmarkStart w:id="5" w:name="_Toc523404696"/>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第二章  投标人须知</w:t>
      </w:r>
      <w:bookmarkEnd w:id="4"/>
      <w:r/>
      <w:bookmarkEnd w:id="5"/>
      <w:r/>
      <w:r/>
    </w:p>
    <w:p>
      <w:pPr>
        <w:pStyle w:val="729"/>
        <w:ind w:firstLine="600"/>
        <w:pageBreakBefore w:val="0"/>
        <w:spacing w:line="240" w:lineRule="auto"/>
        <w:rPr>
          <w:rFonts w:hint="eastAsia" w:ascii="仿宋" w:hAnsi="仿宋" w:eastAsia="仿宋" w:cs="仿宋"/>
          <w:color w:val="auto"/>
          <w:sz w:val="30"/>
          <w:szCs w:val="30"/>
          <w:highlight w:val="none"/>
        </w:rPr>
      </w:pPr>
      <w:r/>
      <w:bookmarkStart w:id="6" w:name="_Toc523404697"/>
      <w:r/>
      <w:bookmarkStart w:id="7" w:name="_Toc522790132"/>
      <w:r>
        <w:rPr>
          <w:rFonts w:hint="eastAsia" w:ascii="仿宋" w:hAnsi="仿宋" w:eastAsia="仿宋" w:cs="仿宋"/>
          <w:color w:val="auto"/>
          <w:sz w:val="30"/>
          <w:szCs w:val="30"/>
          <w:highlight w:val="none"/>
        </w:rPr>
        <w:t xml:space="preserve">一、总则</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（一）采购人。采购人即指依法进行政府采购的国家机关、事业单位和团体组织。</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（二）政府招标采购方式。政府采购货物或服务（以下简称“货物服务”）的招标方式，分为公开招标和邀请招标。</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（三）采购人在采购货物服务的招标投标活动中，应当贯彻落实“节约能源、保护环境、扶持不发达地区和少数民族地区和促进中小企业发展”等政府采购政策。</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（五）采购人委托采购代理机构代理招标的，采购代理机构必须在采购人委托的范围内依法开展采购活动。</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（六）投标人的资格条件：</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1.参加“政府采购货物服务投标活动”的</w:t>
      </w: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rPr>
        <w:t xml:space="preserve">（以下简称投标人），应当是能够提供本国货物服务的本国</w:t>
      </w: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rPr>
        <w:t xml:space="preserve">，但法律、行政法规规定的外国</w:t>
      </w: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rPr>
        <w:t xml:space="preserve">可以参加货物服务招标投标活动的除外。</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投标人是指响应招标、参加投标竞争的法人、其他组织或者自然人。</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2.投标人授权代表系指法定代表人或受法人委托的受托人。</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（七）投标费用：投标人应承担所有与准备和参加投标有关的费用。无论投标的结果如何，采购代理机构对上述费用不承担任何责任和义务。</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二、招标</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（八）招标文件应包括以下内容：</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第一章，投标邀请；</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第二章，投标人须知；</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第三章，投标资料表；</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第四章，评标标准；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第五章，拟签订的合同文本；</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第六章，采购需求；</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第七章，投标文件相关格式。</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（九）招标文件澄清或者修改：</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2.现场考察以本文件第三章《投标资料表》中的要求为准。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3.开标前答疑会以本文件第三章《投标资料表》中的要求为准。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三、投标</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（十）投标人应当按照招标文件的要求编制投标文件。投标文件应对招标文件提出的要求和条件作出实质性响应。</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（十一）投标文件的语言。投标文件以及投标人与采购代理机构就有关投标的往来函电均应使用本文件第三章《投标资料表》规定的语言书写，否则无效。</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（十二）投标文件的构成：</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1.投标文件的构成以本文件第三章《投标资料表》中的要求为准。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2.投标人应当提交的资格、资信证明文件，以本文件第三章《投标资料表》中的所提要求为准。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（十三）投标函和价格表、商务条件、交货和提供服务的时间：</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1.投标函和价格表的要求见本章（十二）、（十三），格式见本文件第七章《投标文件相关格式》中《投标函》和《开标一览表》。</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2.商务条件以本文件第三章《投标资料表》中的要求为准。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3.交货和提供服务的时间，以本文件第三章《投标资料表》中所提要求为准。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（十四）投标报价要求：</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1.投标人应按照招标文件的要求报出分项价格和总价。</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2.投标人应按照招标文件的要求进行报价，如投标人作出偏离，应在《偏离表》中列出。</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3.采购人不支付报价以外的任何费用。</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4.投标人所报的价格，在合同执行过程中是固定的，不得以任何理由予以变更。投标人提交滑动价格的投标文件，在资格性、符合性检查时按照无效投标处理。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5.投标人只能提交一个投标价格，投标人提交多个价格的投标文件，在资格性、符合性检查时按照无效投标处理。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（十五）投标货币。以本文件第三章《投标资料表》中所提要求为准。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（十六）投标有效期：</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1.投标有效期为开标之日后90天。采购人可以要求对投标有效期延长一次，但该延长期最长不得超过30天。</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3.如果采购人发出要求延长投标有效期的通知，并在投标有效期届满前，没有收到投标人同意的书面通知，则视为该投标人不接受上述延期的要求。</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（十七）投标文件的编制要求和签署要求</w:t>
      </w:r>
      <w:r/>
    </w:p>
    <w:p>
      <w:pPr>
        <w:pStyle w:val="729"/>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29"/>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（2）投标人应对 CA 证书妥善保管，如被他人盗用投标，因此带来的结果均由投标人自行承担。</w:t>
      </w:r>
      <w:r/>
    </w:p>
    <w:p>
      <w:pPr>
        <w:pStyle w:val="729"/>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（3）投标人应当对招标文件提出的要求和条件作出实质性响应，并在电子投标系统逐条应答。</w:t>
      </w:r>
      <w:r/>
    </w:p>
    <w:p>
      <w:pPr>
        <w:pStyle w:val="729"/>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（4）投标人应对要求提供的资格证明文件（如资质证书、资格证书）、技术资料（如白皮书、彩页、手册、检测报告等）扫描上传至投标系统。</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（十八）投标文件的盖章要求：</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投标文件的盖章要求，以本文件第三章《投标资料表》中所提要求为准。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（十九）提交投标文件的截止时间和收到投标文件后注意事项。投标人应在招标文件要求的提交投标文件的截止时间前，将投标文件提交至“苏采云”系统。</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（二十二）本项目不允许分包。</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（二十三）投标人应当遵循公平竞争的原则，不得恶意串通，不得妨碍其他投标人的竞争行为，不得损害采购人或者其他投标人的合法权益。</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在评标过程中发现投标人有上述情形的，评标委员会应当认定其投标无效，并书面报告本级财政部门。</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（二十四）有下列情形之一的，其投标无效。</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1.不同投标人的投标文件，由同一单位或者个人编制；</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2.不同投标人委托同一单位或者个人办理投标事宜；</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3.不同投标人的投标文件中，所载明的项目管理成员或联系人为同一人；</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4.不同投标人的投标文件，异常一致或者投标报价呈规律性差异；</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5.不同投标人投标文件内容存在非正常一致、项目组成员出现同一人、投标文件中错误（或异常）一致或雷同、电子文档信息一致或雷同的、投标报价呈规律性差异的；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6.电子投标文件未按规定期限投标的；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7.电子投标文件未按招标文件要求签章的；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8.投标人未在规定时间内解密电子投标文件的；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9.投标文件未按招标文件规定的内容和要求填写的；没有在投标系统指定位置上传对应文件、材料的；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10.不具备招标文件中规定的资格要求的；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11.报价超过招标文件中规定的预算金额或者最高限价的；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12.投标文件含有采购人不能接受的附加条件的；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13.法律、法规和招标文件规定的其他无效情形。</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四、开标</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（二十五）开标：</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1.开标时间及地点。开标应当在招标文件确定的提交投标文件截止时间的同一时间公开进行；开标地点应当为招标文件中预先确定的地点。</w:t>
      </w:r>
      <w:r/>
    </w:p>
    <w:p>
      <w:pPr>
        <w:pStyle w:val="729"/>
        <w:ind w:firstLine="600"/>
        <w:pageBreakBefore w:val="0"/>
        <w:spacing w:line="240" w:lineRule="auto"/>
        <w:rPr>
          <w:rFonts w:hint="eastAsia" w:ascii="仿宋" w:hAnsi="仿宋" w:eastAsia="仿宋" w:cs="仿宋"/>
          <w:color w:val="auto"/>
          <w:sz w:val="30"/>
          <w:szCs w:val="30"/>
          <w:highlight w:val="none"/>
          <w:shd w:val="clear" w:color="auto" w:fill="ffffff"/>
        </w:rPr>
      </w:pPr>
      <w:r>
        <w:rPr>
          <w:rFonts w:hint="eastAsia" w:ascii="仿宋" w:hAnsi="仿宋" w:eastAsia="仿宋" w:cs="仿宋"/>
          <w:color w:val="auto"/>
          <w:sz w:val="30"/>
          <w:szCs w:val="30"/>
          <w:highlight w:val="none"/>
          <w:shd w:val="clear" w:color="auto" w:fill="ffffff"/>
        </w:rPr>
        <w:t xml:space="preserve">2.由电子招标投标交易平台主持，邀请投标人参加。</w:t>
      </w:r>
      <w:r/>
    </w:p>
    <w:p>
      <w:pPr>
        <w:pStyle w:val="729"/>
        <w:ind w:firstLine="600"/>
        <w:pageBreakBefore w:val="0"/>
        <w:spacing w:line="240" w:lineRule="auto"/>
        <w:rPr>
          <w:rFonts w:hint="eastAsia" w:ascii="仿宋" w:hAnsi="仿宋" w:eastAsia="仿宋" w:cs="仿宋"/>
          <w:color w:val="auto"/>
          <w:sz w:val="30"/>
          <w:szCs w:val="30"/>
          <w:highlight w:val="none"/>
          <w:shd w:val="clear" w:color="auto" w:fill="ffffff"/>
        </w:rPr>
      </w:pPr>
      <w:r>
        <w:rPr>
          <w:rFonts w:hint="eastAsia" w:ascii="仿宋" w:hAnsi="仿宋" w:eastAsia="仿宋" w:cs="仿宋"/>
          <w:color w:val="auto"/>
          <w:sz w:val="30"/>
          <w:szCs w:val="30"/>
          <w:highlight w:val="none"/>
          <w:shd w:val="clear" w:color="auto" w:fill="ffffff"/>
        </w:rPr>
        <w:t xml:space="preserve">3.所有投标单位使用 CA 证书在开标时间时，解密各自投标文件，投标人不足3家的，不得评标。</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shd w:val="clear" w:color="auto" w:fill="ffffff"/>
        </w:rPr>
        <w:t xml:space="preserve">4.投标人原因造成投标文件未</w:t>
      </w:r>
      <w:r>
        <w:rPr>
          <w:rFonts w:hint="eastAsia" w:ascii="仿宋" w:hAnsi="仿宋" w:eastAsia="仿宋" w:cs="仿宋"/>
          <w:color w:val="auto"/>
          <w:sz w:val="30"/>
          <w:szCs w:val="30"/>
          <w:highlight w:val="none"/>
        </w:rPr>
        <w:t xml:space="preserve">解密的，视为撤销其投标文件;因投标人之外的原因造成投标文件未解密的，视为撤回其投标文件。部分投标文件未解密的，其他投标文件的开标可以继续进行。</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五、评标</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（二十六）公开招标采购项目开标结束后，采购人依法对投标人的资格进行审查。合格投标人不足3家的，不得评标。</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1.评标工作由采购代理机构负责组织，并履行下列职责：</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（1）核对评审专家身份和采购人代表授权函，对评审专家在政府采购活动中的职责履行情况予以记录，并及时将有关违法违规行为向财政部门报告；</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（2）宣布评标纪律；</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（3）公布投标人名单，告知评审专家应当回避的情形；</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（4）组织评标委员会推选评标组长（采购人代表不得担任组长）；</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（5）在评标期间采取必要的通讯管理措施，保证评标活动不受外界干扰；</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（6）根据评标委员会的要求介绍政府采购相关政策法规、招标文件；</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（8）核对评标结果，对有《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30"/>
          <w:szCs w:val="30"/>
          <w:highlight w:val="none"/>
        </w:rPr>
        <w:t xml:space="preserve">政府采购</w:t>
      </w:r>
      <w:r>
        <w:rPr>
          <w:rFonts w:hint="eastAsia" w:ascii="仿宋" w:hAnsi="仿宋" w:eastAsia="仿宋" w:cs="仿宋"/>
          <w:color w:val="auto"/>
          <w:sz w:val="30"/>
          <w:szCs w:val="30"/>
          <w:highlight w:val="none"/>
        </w:rPr>
        <w:fldChar w:fldCharType="end"/>
      </w:r>
      <w:r>
        <w:rPr>
          <w:rFonts w:hint="eastAsia" w:ascii="仿宋" w:hAnsi="仿宋" w:eastAsia="仿宋" w:cs="仿宋"/>
          <w:color w:val="auto"/>
          <w:sz w:val="30"/>
          <w:szCs w:val="30"/>
          <w:highlight w:val="none"/>
        </w:rPr>
        <w:t xml:space="preserve">货物和服务招标投标管理办法》第六十四条规定情形的，应要求评标委员会复核或者书面说明理由，评标委员会拒绝的，应予记录并向本级财政部门报告；</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（9）评审工作完成后，按照规定向评审专家支付劳务报酬和异地评审差旅费，不得向评审专家以外的其他人员支付评审劳务报酬； </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（10）处理与评标有关的其他事项。</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2.评标委员会负责具体评标事务，并独立履行下列职责：</w:t>
      </w:r>
      <w:r/>
    </w:p>
    <w:p>
      <w:pPr>
        <w:pStyle w:val="729"/>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（1）审查、评价投标文件是否符合招标文件的商务、技术等实质性要求；</w:t>
      </w:r>
      <w:r/>
    </w:p>
    <w:p>
      <w:pPr>
        <w:pStyle w:val="729"/>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（2）要求投标人对投标文件有关事项作出澄清或者说明；</w:t>
      </w:r>
      <w:r/>
    </w:p>
    <w:p>
      <w:pPr>
        <w:pStyle w:val="729"/>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（3）对投标文件进行比较和评价；</w:t>
      </w:r>
      <w:r/>
    </w:p>
    <w:p>
      <w:pPr>
        <w:pStyle w:val="729"/>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（4）确定中标候选人名单，以及根据采购人委托直接确定中标人；</w:t>
      </w:r>
      <w:r/>
    </w:p>
    <w:p>
      <w:pPr>
        <w:pStyle w:val="729"/>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（5）向采购人、采购代理机构或有关部门报告评标中发现的违法行为。</w:t>
      </w:r>
      <w:r/>
    </w:p>
    <w:p>
      <w:pPr>
        <w:pStyle w:val="729"/>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（二十七）评标方法分为最低评标价法和综合评分法。</w:t>
      </w:r>
      <w:r/>
    </w:p>
    <w:p>
      <w:pPr>
        <w:pStyle w:val="729"/>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（二十八）评标</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1.评标工作程序：</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（1）投标文件初审。</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①资格性审查。</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②符合性审查。</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（2）澄清有关问题。</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（3）比较与评价。</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（4）推荐中标候选</w:t>
      </w: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rPr>
        <w:t xml:space="preserve">名单。</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（5）编写评审报告（评标报告）。</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2.在评标中，不得改变招标文件中规定的评标标准、方法和中标条件。评标委员会对投标文件响应性的判定，要基于投标文件本身的内容，而不得寻求外部的证据。</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"http://lilun.caigou2003.com/recijiedu/2365668.html"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30"/>
          <w:szCs w:val="30"/>
          <w:highlight w:val="none"/>
        </w:rPr>
        <w:t xml:space="preserve">最低评标价法</w:t>
      </w:r>
      <w:r>
        <w:rPr>
          <w:rFonts w:hint="eastAsia" w:ascii="仿宋" w:hAnsi="仿宋" w:eastAsia="仿宋" w:cs="仿宋"/>
          <w:color w:val="auto"/>
          <w:sz w:val="30"/>
          <w:szCs w:val="30"/>
          <w:highlight w:val="none"/>
        </w:rPr>
        <w:fldChar w:fldCharType="end"/>
      </w:r>
      <w:r>
        <w:rPr>
          <w:rFonts w:hint="eastAsia" w:ascii="仿宋" w:hAnsi="仿宋" w:eastAsia="仿宋" w:cs="仿宋"/>
          <w:color w:val="auto"/>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"http://lilun.caigou2003.com/recijiedu/2365667.html"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30"/>
          <w:szCs w:val="30"/>
          <w:highlight w:val="none"/>
        </w:rPr>
        <w:t xml:space="preserve">综合评分法</w:t>
      </w:r>
      <w:r>
        <w:rPr>
          <w:rFonts w:hint="eastAsia" w:ascii="仿宋" w:hAnsi="仿宋" w:eastAsia="仿宋" w:cs="仿宋"/>
          <w:color w:val="auto"/>
          <w:sz w:val="30"/>
          <w:szCs w:val="30"/>
          <w:highlight w:val="none"/>
        </w:rPr>
        <w:fldChar w:fldCharType="end"/>
      </w:r>
      <w:r>
        <w:rPr>
          <w:rFonts w:hint="eastAsia" w:ascii="仿宋" w:hAnsi="仿宋" w:eastAsia="仿宋" w:cs="仿宋"/>
          <w:color w:val="auto"/>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非单一产品采购项目，多家投标人提供的核心产品品牌相同的，按前两款规定处理。</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（二十九）投标文件报价出现前后不一致的，按照下列规定修正：</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1.投标文件中开标一览表（报价表）内容与投标文件中相应内容不一致的，以开标一览表（报价表）为准；</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2.大写金额和小写金额不一致的，以大写金额为准；</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3.单价金额小数点或者百分比有明显错位的，以开标一览表的总价为准，并修改单价；</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4.总价金额与按单价合计金额不一致的，以单价金额计算结果为准。</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29"/>
        <w:ind w:firstLine="600"/>
        <w:jc w:val="left"/>
        <w:pageBreakBefore w:val="0"/>
        <w:spacing w:line="240" w:lineRule="auto"/>
        <w:widowControl/>
        <w:rPr>
          <w:rFonts w:hint="eastAsia" w:ascii="仿宋" w:hAnsi="仿宋" w:eastAsia="仿宋" w:cs="仿宋"/>
          <w:i/>
          <w:color w:val="auto"/>
          <w:sz w:val="30"/>
          <w:szCs w:val="30"/>
          <w:highlight w:val="none"/>
        </w:rPr>
      </w:pPr>
      <w:r>
        <w:rPr>
          <w:rFonts w:hint="eastAsia" w:ascii="仿宋" w:hAnsi="仿宋" w:eastAsia="仿宋" w:cs="仿宋"/>
          <w:color w:val="auto"/>
          <w:sz w:val="30"/>
          <w:szCs w:val="30"/>
          <w:highlight w:val="none"/>
        </w:rPr>
        <w:t xml:space="preserve">评标中需要投标人对投标文件澄清或者说明的，应当通过“苏采云”系统交换数据电文。在评标期间，请投标人保持在线。</w:t>
      </w:r>
      <w:r/>
    </w:p>
    <w:p>
      <w:pPr>
        <w:pStyle w:val="729"/>
        <w:ind w:firstLine="600"/>
        <w:jc w:val="left"/>
        <w:pageBreakBefore w:val="0"/>
        <w:spacing w:line="240" w:lineRule="auto"/>
        <w:widowControl/>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（三十）评标过程中出现下列情形之一的，评标委员会应当启动异常低价投标审查程序：</w:t>
      </w:r>
      <w:r/>
    </w:p>
    <w:p>
      <w:pPr>
        <w:pStyle w:val="729"/>
        <w:ind w:firstLine="600"/>
        <w:jc w:val="left"/>
        <w:pageBreakBefore w:val="0"/>
        <w:spacing w:line="240" w:lineRule="auto"/>
        <w:widowControl/>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1、投标报价低于采购项目预算50%的，即投标报价&lt;采购项目最高限价×50%。</w:t>
      </w:r>
      <w:r/>
    </w:p>
    <w:p>
      <w:pPr>
        <w:pStyle w:val="729"/>
        <w:ind w:firstLine="600"/>
        <w:jc w:val="left"/>
        <w:pageBreakBefore w:val="0"/>
        <w:spacing w:line="240" w:lineRule="auto"/>
        <w:widowControl/>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2、投标报价低于采购项目最高限价45%的，即投标报价&lt;采购项目最高限价×45%。</w:t>
      </w:r>
      <w:r/>
    </w:p>
    <w:p>
      <w:pPr>
        <w:pStyle w:val="729"/>
        <w:ind w:firstLine="600"/>
        <w:jc w:val="left"/>
        <w:pageBreakBefore w:val="0"/>
        <w:spacing w:line="240" w:lineRule="auto"/>
        <w:widowControl/>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2、评标委员会认定的投标人报价过低、有可能影响产品质量或者不能诚信履约的其他情形。</w:t>
      </w:r>
      <w:r/>
    </w:p>
    <w:p>
      <w:pPr>
        <w:pStyle w:val="729"/>
        <w:ind w:firstLine="600"/>
        <w:jc w:val="left"/>
        <w:pageBreakBefore w:val="0"/>
        <w:spacing w:line="240" w:lineRule="auto"/>
        <w:widowControl/>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（三十二）废标条款：</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出现下列情形之一的，应予废标。</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1.符合专业条件的</w:t>
      </w: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rPr>
        <w:t xml:space="preserve">或者对招标文件作实质响应的</w:t>
      </w: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rPr>
        <w:t xml:space="preserve">不足三家的；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2.出现影响采购公正的违法、违规行为的；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3.投标人的报价均超过了采购预算，采购人不能支付的；</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4.因重大变故，采购任务取消的。</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六、定标</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（三十三）采购代理机构应当在评标结束后2个工作日内将评标报告送采购人。</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（三十四）采购人应当自收到评标报告之日起5个工作日内，在评标报告确定的中标候选人名单中按顺序确定中标人。</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七、政府采购合同</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（三十六）签订政府采购合同（合同签订方式）：</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29"/>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采购人不得向中标人提出任何不合理的要求作为签订合同的条件。</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2.中标或者</w:t>
      </w:r>
      <w:r>
        <w:rPr>
          <w:rFonts w:hint="eastAsia" w:ascii="仿宋" w:hAnsi="仿宋" w:eastAsia="仿宋" w:cs="仿宋"/>
          <w:color w:val="auto"/>
          <w:sz w:val="30"/>
          <w:szCs w:val="30"/>
          <w:highlight w:val="none"/>
          <w:lang w:eastAsia="zh-CN"/>
        </w:rPr>
        <w:t xml:space="preserve">中标人</w:t>
      </w:r>
      <w:r>
        <w:rPr>
          <w:rFonts w:hint="eastAsia" w:ascii="仿宋" w:hAnsi="仿宋" w:eastAsia="仿宋" w:cs="仿宋"/>
          <w:color w:val="auto"/>
          <w:sz w:val="30"/>
          <w:szCs w:val="30"/>
          <w:highlight w:val="none"/>
        </w:rPr>
        <w:t xml:space="preserve">拒绝与采购人签订合同的，采购人可以按照评审报告推荐的中标或者成交候选人名单排序，确定下一个候选人为中标或者</w:t>
      </w:r>
      <w:r>
        <w:rPr>
          <w:rFonts w:hint="eastAsia" w:ascii="仿宋" w:hAnsi="仿宋" w:eastAsia="仿宋" w:cs="仿宋"/>
          <w:color w:val="auto"/>
          <w:sz w:val="30"/>
          <w:szCs w:val="30"/>
          <w:highlight w:val="none"/>
          <w:lang w:eastAsia="zh-CN"/>
        </w:rPr>
        <w:t xml:space="preserve">中标人</w:t>
      </w:r>
      <w:r>
        <w:rPr>
          <w:rFonts w:hint="eastAsia" w:ascii="仿宋" w:hAnsi="仿宋" w:eastAsia="仿宋" w:cs="仿宋"/>
          <w:color w:val="auto"/>
          <w:sz w:val="30"/>
          <w:szCs w:val="30"/>
          <w:highlight w:val="none"/>
        </w:rPr>
        <w:t xml:space="preserve">，也可以重新开展政府采购活动。</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（三十七）采购人与中标人应当根据合同的约定依法履行合同义务。政府采购合同的履行、违约责任和解决争议的方法等，按《中华人民共和国合同法》相关条款执行。</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（三十八）履约保证金：</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中标人应当在评审结果公示日起三日内，向采购人提交本文件第三章《投标资料表》中规定金额的履约保证金。</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中标人缴纳的履约保证金，待合同标的履约完成、验收合格，或合同期满，一次性无息退还（凭“履约保证金退付申请书”及“收款收据原件”到学校财务处办理退款手续）。如果中标人不履行合同约定的义务，未能完全履行合同规定的义务或其履行不符合合同的约定，采购方有权扣除履约保证金取得补偿。</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（三十九）腐败和欺诈行为：</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1.采购代理机构、采购人、投标人等参与招投标的各方，均应在招标、采购、合同执行等过程中保持廉洁和最高的道德水准。</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（1）腐败和欺诈行为的含义：</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②“欺诈行为”系指为了影响招标、采购和合同执行等过程，隐瞒事实真象，给买方、卖方、采购代理机构及他人造成损害的行为，其中包括投标人之间的串通行为。</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（2）如果被推荐的中标人有腐败和欺诈行为，将取消其中标资格。</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（3）如果投标人在任何时候，被法院及政府有关管理部门认定为有腐败和欺诈行为，采购代理机构有权拒绝其投标、取消其中标资格和撤消其已签署的合同。</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八、询问和质疑</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（四十）询问和质疑</w:t>
      </w:r>
      <w:r/>
    </w:p>
    <w:p>
      <w:pPr>
        <w:pStyle w:val="729"/>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rPr>
        <w:t xml:space="preserve">对政府采购活动事项有疑问的，向采购代理机构提出询问；</w:t>
      </w: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九、电子招标投标交易平台</w:t>
      </w:r>
      <w:r/>
    </w:p>
    <w:p>
      <w:pPr>
        <w:pStyle w:val="729"/>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（四十一）电子招标投标交易平台（即“苏采云”系统，网址：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\o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30"/>
          <w:szCs w:val="30"/>
          <w:highlight w:val="none"/>
        </w:rPr>
        <w:t xml:space="preserve">http://jszfcg.jsczt.cn/</w:t>
      </w:r>
      <w:r>
        <w:rPr>
          <w:rFonts w:hint="eastAsia" w:ascii="仿宋" w:hAnsi="仿宋" w:eastAsia="仿宋" w:cs="仿宋"/>
          <w:color w:val="auto"/>
          <w:sz w:val="30"/>
          <w:szCs w:val="30"/>
          <w:highlight w:val="none"/>
        </w:rPr>
        <w:fldChar w:fldCharType="end"/>
      </w:r>
      <w:r>
        <w:rPr>
          <w:rFonts w:hint="eastAsia" w:ascii="仿宋" w:hAnsi="仿宋" w:eastAsia="仿宋" w:cs="仿宋"/>
          <w:color w:val="auto"/>
          <w:sz w:val="30"/>
          <w:szCs w:val="30"/>
          <w:highlight w:val="none"/>
        </w:rPr>
        <w:t xml:space="preserve">）相关要求是本招标文件的组成部分。</w:t>
      </w:r>
      <w:r/>
    </w:p>
    <w:p>
      <w:pPr>
        <w:pStyle w:val="931"/>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第三章  投标资料表</w:t>
      </w:r>
      <w:bookmarkEnd w:id="6"/>
      <w:r/>
      <w:bookmarkEnd w:id="7"/>
      <w:r/>
      <w:r/>
    </w:p>
    <w:p>
      <w:pPr>
        <w:pStyle w:val="974"/>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该资料表的条款项号是与《投标人须知》的条款项号相对应的，若有增加的条款，是对《投标人须知》的补充、修改和完善，如果因此而造成矛盾时，应以本资料表为准。</w:t>
      </w:r>
      <w:r/>
    </w:p>
    <w:p>
      <w:pPr>
        <w:pStyle w:val="729"/>
        <w:spacing w:line="240" w:lineRule="exact"/>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27"/>
        <w:tblW w:w="10065"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1"/>
        <w:gridCol w:w="8424"/>
      </w:tblGrid>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本项目采购人：</w:t>
            </w:r>
            <w:r>
              <w:rPr>
                <w:rFonts w:hint="eastAsia" w:ascii="仿宋" w:hAnsi="仿宋" w:eastAsia="仿宋" w:cs="仿宋"/>
                <w:color w:val="auto"/>
                <w:sz w:val="28"/>
                <w:szCs w:val="28"/>
                <w:highlight w:val="none"/>
                <w:lang w:eastAsia="zh-CN"/>
              </w:rPr>
              <w:t xml:space="preserve">徐州市发展和改革委员会</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投标人的资格条件：</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一、符合《中华人民共和国政府采购法》第二十二条的规定；</w:t>
            </w:r>
            <w:r/>
          </w:p>
          <w:p>
            <w:pPr>
              <w:pStyle w:val="729"/>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二、此项目是属于专门面向中小微企业采购的项目，服务全部由符合政策要求的中小企业承接</w:t>
            </w:r>
            <w:r>
              <w:rPr>
                <w:rFonts w:hint="eastAsia" w:ascii="仿宋" w:hAnsi="仿宋" w:eastAsia="仿宋" w:cs="仿宋"/>
                <w:color w:val="auto"/>
                <w:sz w:val="28"/>
                <w:szCs w:val="28"/>
                <w:highlight w:val="none"/>
                <w:lang w:eastAsia="zh-CN"/>
              </w:rPr>
              <w:t xml:space="preserve">。</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同时明确相关事项如下：</w:t>
            </w:r>
            <w:r/>
          </w:p>
          <w:p>
            <w:pPr>
              <w:pStyle w:val="729"/>
              <w:ind w:firstLine="2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一、本项目不接受联合体参与采购活动。</w:t>
            </w:r>
            <w:r/>
          </w:p>
          <w:p>
            <w:pPr>
              <w:pStyle w:val="729"/>
              <w:ind w:left="559" w:hanging="2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二、单位负责人为同一人或者存在直接控股、管理关系的不同</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，不得参加同一合同项下的政府采购活动。</w:t>
            </w:r>
            <w:r/>
          </w:p>
          <w:p>
            <w:pPr>
              <w:pStyle w:val="729"/>
              <w:ind w:left="559" w:hanging="280"/>
              <w:jc w:val="left"/>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三、为本采购项目提供整体设计、规范编制或者项目管理、监理、检测等服务的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，不得再参加本采购项目的采购活动。</w:t>
            </w:r>
            <w:r/>
          </w:p>
          <w:p>
            <w:pPr>
              <w:pStyle w:val="729"/>
              <w:ind w:firstLine="2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四、查询及使用</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信用记录：</w:t>
            </w:r>
            <w:r/>
          </w:p>
          <w:p>
            <w:pPr>
              <w:pStyle w:val="729"/>
              <w:ind w:firstLine="42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(一)由采购人查询信用信息。</w:t>
            </w:r>
            <w:r/>
          </w:p>
          <w:p>
            <w:pPr>
              <w:pStyle w:val="729"/>
              <w:ind w:firstLine="42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(二)查询渠道包括：</w:t>
            </w:r>
            <w:r/>
          </w:p>
          <w:p>
            <w:pPr>
              <w:pStyle w:val="729"/>
              <w:ind w:firstLine="70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1.“信用中国”网（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"http://www.creditchina.gov.cn/"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www.creditchina.gov.cn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w:t>
            </w:r>
            <w:r/>
          </w:p>
          <w:p>
            <w:pPr>
              <w:pStyle w:val="729"/>
              <w:ind w:firstLine="70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2.中国政府采购网（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www.ccgp.gov.cn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w:t>
            </w:r>
            <w:r/>
          </w:p>
          <w:p>
            <w:pPr>
              <w:pStyle w:val="729"/>
              <w:ind w:firstLine="70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3.“信用江苏”网（www.jscredit.gov.cn）；</w:t>
            </w:r>
            <w:r/>
          </w:p>
          <w:p>
            <w:pPr>
              <w:pStyle w:val="729"/>
              <w:ind w:firstLine="70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4.“信用中国（江苏徐州）”网</w:t>
            </w:r>
            <w:r/>
          </w:p>
          <w:p>
            <w:pPr>
              <w:pStyle w:val="729"/>
              <w:ind w:firstLine="70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"http://www.xuzhoucredit.gov.cn/"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http://www.xuzhoucredit.gov.cn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w:t>
            </w:r>
            <w:r/>
          </w:p>
          <w:p>
            <w:pPr>
              <w:pStyle w:val="729"/>
              <w:ind w:firstLine="42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(三)截止时点（查询环节）：资格审查结束前。</w:t>
            </w:r>
            <w:r/>
          </w:p>
          <w:p>
            <w:pPr>
              <w:pStyle w:val="729"/>
              <w:ind w:left="980" w:hanging="56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(四)信用信息查询记录和证据留存的具体方式：网页截屏打印，与其他采购文件一并保存。</w:t>
            </w:r>
            <w:r/>
          </w:p>
          <w:p>
            <w:pPr>
              <w:pStyle w:val="729"/>
              <w:ind w:firstLine="42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(五)信用信息的使用规则：</w:t>
            </w:r>
            <w:r/>
          </w:p>
          <w:p>
            <w:pPr>
              <w:pStyle w:val="729"/>
              <w:ind w:left="89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采购人对</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，拒绝其参与政府采购活动。</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tabs>
                <w:tab w:val="left" w:pos="57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(十二)1</w:t>
            </w:r>
            <w:r/>
          </w:p>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投标文件编制要求：</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请按照以下要求（包括但不限于以下要求）制作：</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一、基本目录</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1.《开标一览表》（加盖电子签章，政府采购客户端工具输入报价自动生成，）；</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2.《法定代表人授权书》（提供原件的扫描件，格式见招标文件第七章《投标文件相关格式》）</w:t>
            </w:r>
            <w:r>
              <w:rPr>
                <w:rFonts w:hint="eastAsia" w:ascii="仿宋" w:hAnsi="仿宋" w:eastAsia="仿宋" w:cs="仿宋"/>
                <w:b/>
                <w:bCs w:val="0"/>
                <w:color w:val="auto"/>
                <w:sz w:val="28"/>
                <w:szCs w:val="28"/>
                <w:highlight w:val="none"/>
                <w:lang w:eastAsia="zh-CN"/>
              </w:rPr>
              <w:t xml:space="preserve">（必须提供，否则在符合性审查时按照投标无效处理）</w:t>
            </w:r>
            <w:r>
              <w:rPr>
                <w:rFonts w:hint="eastAsia" w:ascii="仿宋" w:hAnsi="仿宋" w:eastAsia="仿宋" w:cs="仿宋"/>
                <w:bCs/>
                <w:color w:val="auto"/>
                <w:sz w:val="28"/>
                <w:szCs w:val="28"/>
                <w:highlight w:val="none"/>
              </w:rPr>
              <w:t xml:space="preserve">；</w:t>
            </w:r>
            <w:r/>
          </w:p>
          <w:p>
            <w:pPr>
              <w:pStyle w:val="729"/>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二、资格条件（1-6必须提供，否则投标无效）</w:t>
            </w:r>
            <w:r/>
          </w:p>
          <w:p>
            <w:pPr>
              <w:pStyle w:val="729"/>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1.投标人合法有效的法人或者其他组织的营业执照等证明文件，自然人的身份证明，以上证明文件提供原件的扫描件；</w:t>
            </w:r>
            <w:r/>
          </w:p>
          <w:p>
            <w:pPr>
              <w:pStyle w:val="729"/>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2.财务状况报告（即提供投标人的本项目开标时间前6个月内任何时间的资产负债表、利润表</w:t>
            </w:r>
            <w:r>
              <w:rPr>
                <w:rFonts w:hint="eastAsia" w:ascii="仿宋" w:hAnsi="仿宋" w:eastAsia="仿宋" w:cs="仿宋"/>
                <w:b/>
                <w:bCs/>
                <w:color w:val="auto"/>
                <w:sz w:val="28"/>
                <w:szCs w:val="28"/>
                <w:highlight w:val="none"/>
              </w:rPr>
              <w:t xml:space="preserve">各</w:t>
            </w:r>
            <w:r>
              <w:rPr>
                <w:rFonts w:hint="eastAsia" w:ascii="仿宋" w:hAnsi="仿宋" w:eastAsia="仿宋" w:cs="仿宋"/>
                <w:color w:val="auto"/>
                <w:sz w:val="28"/>
                <w:szCs w:val="28"/>
                <w:highlight w:val="none"/>
              </w:rPr>
              <w:t xml:space="preserve">一份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或提供投标人</w:t>
            </w:r>
            <w:r>
              <w:rPr>
                <w:rFonts w:hint="default" w:ascii="仿宋" w:hAnsi="仿宋" w:eastAsia="仿宋" w:cs="仿宋"/>
                <w:b/>
                <w:bCs/>
                <w:color w:val="auto"/>
                <w:sz w:val="28"/>
                <w:szCs w:val="28"/>
                <w:highlight w:val="none"/>
                <w:lang w:val="en-US"/>
              </w:rPr>
              <w:t xml:space="preserve">2024</w:t>
            </w:r>
            <w:r>
              <w:rPr>
                <w:rFonts w:hint="eastAsia" w:ascii="仿宋" w:hAnsi="仿宋" w:eastAsia="仿宋" w:cs="仿宋"/>
                <w:b/>
                <w:bCs/>
                <w:color w:val="auto"/>
                <w:sz w:val="28"/>
                <w:szCs w:val="28"/>
                <w:highlight w:val="none"/>
                <w:lang w:val="en-US" w:eastAsia="zh-CN"/>
              </w:rPr>
              <w:t xml:space="preserve">年度</w:t>
            </w:r>
            <w:r>
              <w:rPr>
                <w:rFonts w:hint="eastAsia" w:ascii="仿宋" w:hAnsi="仿宋" w:eastAsia="仿宋" w:cs="仿宋"/>
                <w:color w:val="auto"/>
                <w:sz w:val="28"/>
                <w:szCs w:val="28"/>
                <w:highlight w:val="none"/>
              </w:rPr>
              <w:t xml:space="preserve">财务报告</w:t>
            </w:r>
            <w:r>
              <w:rPr>
                <w:rFonts w:hint="eastAsia" w:ascii="仿宋" w:hAnsi="仿宋" w:eastAsia="仿宋" w:cs="仿宋"/>
                <w:b/>
                <w:bCs/>
                <w:color w:val="auto"/>
                <w:sz w:val="28"/>
                <w:szCs w:val="28"/>
                <w:highlight w:val="none"/>
                <w:lang w:val="en-US" w:eastAsia="zh-CN"/>
              </w:rPr>
              <w:t xml:space="preserve">一份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或投标人的本项目开标时间前6个月内银行出具的资信证明</w:t>
            </w:r>
            <w:r>
              <w:rPr>
                <w:rFonts w:hint="eastAsia" w:ascii="仿宋" w:hAnsi="仿宋" w:eastAsia="仿宋" w:cs="仿宋"/>
                <w:b/>
                <w:bCs/>
                <w:color w:val="auto"/>
                <w:sz w:val="28"/>
                <w:szCs w:val="28"/>
                <w:highlight w:val="none"/>
                <w:lang w:val="en-US" w:eastAsia="zh-CN"/>
              </w:rPr>
              <w:t xml:space="preserve">一份</w:t>
            </w:r>
            <w:r>
              <w:rPr>
                <w:rFonts w:hint="eastAsia" w:ascii="仿宋" w:hAnsi="仿宋" w:eastAsia="仿宋" w:cs="仿宋"/>
                <w:color w:val="auto"/>
                <w:sz w:val="28"/>
                <w:szCs w:val="28"/>
                <w:highlight w:val="none"/>
              </w:rPr>
              <w:t xml:space="preserve">）；</w:t>
            </w:r>
            <w:r/>
          </w:p>
          <w:p>
            <w:pPr>
              <w:pStyle w:val="729"/>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3.投标人的本项目开标时间前6个月内任何1个月的依法</w:t>
            </w:r>
            <w:r>
              <w:rPr>
                <w:rFonts w:hint="eastAsia" w:ascii="仿宋" w:hAnsi="仿宋" w:eastAsia="仿宋" w:cs="仿宋"/>
                <w:b/>
                <w:bCs/>
                <w:color w:val="auto"/>
                <w:sz w:val="28"/>
                <w:szCs w:val="28"/>
                <w:highlight w:val="none"/>
              </w:rPr>
              <w:t xml:space="preserve">缴纳税收和社会保障资金</w:t>
            </w:r>
            <w:r>
              <w:rPr>
                <w:rFonts w:hint="eastAsia" w:ascii="仿宋" w:hAnsi="仿宋" w:eastAsia="仿宋" w:cs="仿宋"/>
                <w:color w:val="auto"/>
                <w:sz w:val="28"/>
                <w:szCs w:val="28"/>
                <w:highlight w:val="none"/>
              </w:rPr>
              <w:t xml:space="preserve">的相关材料</w:t>
            </w:r>
            <w:r>
              <w:rPr>
                <w:rFonts w:hint="eastAsia" w:ascii="仿宋" w:hAnsi="仿宋" w:eastAsia="仿宋" w:cs="仿宋"/>
                <w:b/>
                <w:bCs/>
                <w:color w:val="auto"/>
                <w:sz w:val="28"/>
                <w:szCs w:val="28"/>
                <w:highlight w:val="none"/>
                <w:lang w:val="en-US" w:eastAsia="zh-CN"/>
              </w:rPr>
              <w:t xml:space="preserve">各一份</w:t>
            </w:r>
            <w:r>
              <w:rPr>
                <w:rFonts w:hint="eastAsia" w:ascii="仿宋" w:hAnsi="仿宋" w:eastAsia="仿宋" w:cs="仿宋"/>
                <w:color w:val="auto"/>
                <w:sz w:val="28"/>
                <w:szCs w:val="28"/>
                <w:highlight w:val="none"/>
              </w:rPr>
              <w:t xml:space="preserve">（依法免税或不需要缴纳社会保障资金的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,提供相应文件证明其依法免税或不需要缴纳社会保障资金)；</w:t>
            </w:r>
            <w:r/>
          </w:p>
          <w:p>
            <w:pPr>
              <w:pStyle w:val="729"/>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4.具备履行合同所必需的设备和专业技术能力的证明材料</w:t>
            </w:r>
            <w:r>
              <w:rPr>
                <w:rFonts w:hint="eastAsia" w:ascii="仿宋" w:hAnsi="仿宋" w:eastAsia="仿宋" w:cs="仿宋"/>
                <w:b/>
                <w:bCs/>
                <w:color w:val="auto"/>
                <w:sz w:val="28"/>
                <w:szCs w:val="28"/>
                <w:highlight w:val="none"/>
              </w:rPr>
              <w:t xml:space="preserve">（即投标人根据本项目需求提供证明材料或承诺函</w:t>
            </w:r>
            <w:r>
              <w:rPr>
                <w:rFonts w:hint="eastAsia" w:ascii="仿宋" w:hAnsi="仿宋" w:eastAsia="仿宋" w:cs="仿宋"/>
                <w:b/>
                <w:bCs/>
                <w:color w:val="auto"/>
                <w:sz w:val="28"/>
                <w:szCs w:val="28"/>
                <w:highlight w:val="none"/>
                <w:lang w:eastAsia="zh-CN"/>
              </w:rPr>
              <w:t xml:space="preserve">，格式自拟</w:t>
            </w:r>
            <w:r>
              <w:rPr>
                <w:rFonts w:hint="eastAsia" w:ascii="仿宋" w:hAnsi="仿宋" w:eastAsia="仿宋" w:cs="仿宋"/>
                <w:b/>
                <w:bCs/>
                <w:color w:val="auto"/>
                <w:sz w:val="28"/>
                <w:szCs w:val="28"/>
                <w:highlight w:val="none"/>
              </w:rPr>
              <w:t xml:space="preserve">）</w:t>
            </w:r>
            <w:r>
              <w:rPr>
                <w:rFonts w:hint="eastAsia" w:ascii="仿宋" w:hAnsi="仿宋" w:eastAsia="仿宋" w:cs="仿宋"/>
                <w:color w:val="auto"/>
                <w:sz w:val="28"/>
                <w:szCs w:val="28"/>
                <w:highlight w:val="none"/>
              </w:rPr>
              <w:t xml:space="preserve">；</w:t>
            </w:r>
            <w:r/>
          </w:p>
          <w:p>
            <w:pPr>
              <w:pStyle w:val="729"/>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5.投标人参加政府采购活动前3年内在经营活动中没有重大违法记录的书面声明（加盖电子签章，格式见招标文件第七章《投标文件相关格式》）；</w:t>
            </w:r>
            <w:r/>
          </w:p>
          <w:p>
            <w:pPr>
              <w:pStyle w:val="729"/>
              <w:spacing w:line="4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6.提供的服务全部由符合政策要求的中小企业承接。提供《中小企业声明函》（填写完整，加盖电子签章，格式见招标文件第七章《投标文件相关格式》。</w:t>
            </w:r>
            <w:r>
              <w:rPr>
                <w:rFonts w:hint="eastAsia" w:ascii="仿宋" w:hAnsi="仿宋" w:eastAsia="仿宋" w:cs="仿宋"/>
                <w:b/>
                <w:bCs/>
                <w:color w:val="auto"/>
                <w:sz w:val="28"/>
                <w:szCs w:val="28"/>
                <w:highlight w:val="none"/>
              </w:rPr>
              <w:t xml:space="preserve">如不填写完整或未按要求填写的，视为无效）。</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《中小企业声明函》查询渠道参考工业和信息化部发布的中小企业规模自测小程序。中小企业规模自测小程序详见《中小企业声明函》。</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注：具体以《政府采购促进中小企业发展管理办法》（财库[2020]46号）和《关于印发中小企业划型标准规定的通知》（工信部联企业[2011]300号）的规定为准。</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注：监狱企业和残疾人福利性单位等同于小微企业。</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投标人为监狱企业的，提供省级以上监狱管理局、戒毒管理局（含新疆生产建设兵团）出具的属于监狱企业的证明文件原件的扫描件。</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具体以《财政部 司法部关于政府采购支持监狱企业发展有关问题的通知》（财库〔2014〕68号）的规定为准。</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享受政府采购支持政策的残疾人福利性单位应当同时满足以下条件：</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①安置的残疾人占本单位在职职工人数的比例不低于25%（含25%），并且安置的残疾人人数不少于10人（含10人）；</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②依法与安置的每位残疾人签订了一年以上（含一年）的劳动合同或服务协议；</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③为安置的每位残疾人按月足额缴纳了基本养老保险、基本医疗保险、失业保险、工伤保险和生育保险等社会保险费；</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④通过银行等金融机构向安置的每位残疾人，按月支付了不低于单位所在区县适用的经省级人民政府批准的月最低工资标准的工资；</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37"/>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  具体以《三部门联合发布关于促进残疾人就业政府采购政策的通知》（财库〔2017〕141号）规定为准。</w:t>
            </w:r>
            <w:r/>
          </w:p>
          <w:p>
            <w:pPr>
              <w:pStyle w:val="729"/>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7.投标人信用信息（要求见本章条款项号“(六)”中“四、”内容）。</w:t>
            </w:r>
            <w:r/>
          </w:p>
          <w:p>
            <w:pPr>
              <w:pStyle w:val="729"/>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w:t>
            </w:r>
            <w:r>
              <w:rPr>
                <w:rFonts w:hint="eastAsia" w:ascii="仿宋" w:hAnsi="仿宋" w:eastAsia="仿宋" w:cs="仿宋"/>
                <w:color w:val="auto"/>
                <w:sz w:val="28"/>
                <w:szCs w:val="28"/>
                <w:highlight w:val="none"/>
              </w:rPr>
              <w:t xml:space="preserve">、符合条件（必须提供，否则投标无效）</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（一）报价</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《分项价格表》（加盖电子签章，格式见招标文件第七章《投标文件相关格式》）</w:t>
            </w:r>
            <w:r>
              <w:rPr>
                <w:rFonts w:hint="eastAsia" w:ascii="仿宋" w:hAnsi="仿宋" w:eastAsia="仿宋" w:cs="仿宋"/>
                <w:color w:val="auto"/>
                <w:sz w:val="28"/>
                <w:szCs w:val="28"/>
                <w:highlight w:val="none"/>
              </w:rPr>
              <w:t xml:space="preserve">；</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（二）商务资信</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《投标函》（加盖电子签章，格式见招标文件第七章《投标文件相关格式》）</w:t>
            </w:r>
            <w:r>
              <w:rPr>
                <w:rFonts w:hint="eastAsia" w:ascii="仿宋" w:hAnsi="仿宋" w:eastAsia="仿宋" w:cs="仿宋"/>
                <w:color w:val="auto"/>
                <w:sz w:val="28"/>
                <w:szCs w:val="28"/>
                <w:highlight w:val="none"/>
              </w:rPr>
              <w:t xml:space="preserve">；</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（三）技术响应</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《偏离表》（加盖电子签章，格式见招标文件第七章《投标文件相关格式》）。</w:t>
            </w:r>
            <w:r/>
          </w:p>
          <w:p>
            <w:pPr>
              <w:pStyle w:val="729"/>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四、综合评审评分项</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、偏离表、</w:t>
            </w:r>
            <w:r>
              <w:rPr>
                <w:rFonts w:hint="eastAsia" w:ascii="仿宋" w:hAnsi="仿宋" w:eastAsia="仿宋" w:cs="仿宋"/>
                <w:bCs/>
                <w:color w:val="auto"/>
                <w:sz w:val="28"/>
                <w:szCs w:val="28"/>
                <w:highlight w:val="none"/>
              </w:rPr>
              <w:t xml:space="preserve">技术规格说明（要求</w:t>
            </w:r>
            <w:r>
              <w:rPr>
                <w:rFonts w:hint="eastAsia" w:ascii="仿宋" w:hAnsi="仿宋" w:eastAsia="仿宋" w:cs="仿宋"/>
                <w:bCs/>
                <w:color w:val="auto"/>
                <w:sz w:val="28"/>
                <w:szCs w:val="28"/>
                <w:highlight w:val="none"/>
                <w:lang w:val="en-US" w:eastAsia="zh-CN"/>
              </w:rPr>
              <w:t xml:space="preserve">见</w:t>
            </w:r>
            <w:r>
              <w:rPr>
                <w:rFonts w:hint="eastAsia" w:ascii="仿宋" w:hAnsi="仿宋" w:eastAsia="仿宋" w:cs="仿宋"/>
                <w:bCs/>
                <w:color w:val="auto"/>
                <w:sz w:val="28"/>
                <w:szCs w:val="28"/>
                <w:highlight w:val="none"/>
              </w:rPr>
              <w:t xml:space="preserve">（采购需求））；</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2、整体</w:t>
            </w:r>
            <w:r>
              <w:rPr>
                <w:rFonts w:hint="eastAsia" w:ascii="仿宋" w:hAnsi="仿宋" w:eastAsia="仿宋" w:cs="仿宋"/>
                <w:bCs/>
                <w:color w:val="auto"/>
                <w:sz w:val="28"/>
                <w:szCs w:val="28"/>
                <w:highlight w:val="none"/>
              </w:rPr>
              <w:t xml:space="preserve">服务方案（要求</w:t>
            </w:r>
            <w:r>
              <w:rPr>
                <w:rFonts w:hint="eastAsia" w:ascii="仿宋" w:hAnsi="仿宋" w:eastAsia="仿宋" w:cs="仿宋"/>
                <w:bCs/>
                <w:color w:val="auto"/>
                <w:sz w:val="28"/>
                <w:szCs w:val="28"/>
                <w:highlight w:val="none"/>
                <w:lang w:val="en-US" w:eastAsia="zh-CN"/>
              </w:rPr>
              <w:t xml:space="preserve">见</w:t>
            </w:r>
            <w:r>
              <w:rPr>
                <w:rFonts w:hint="eastAsia" w:ascii="仿宋" w:hAnsi="仿宋" w:eastAsia="仿宋" w:cs="仿宋"/>
                <w:bCs/>
                <w:color w:val="auto"/>
                <w:sz w:val="28"/>
                <w:szCs w:val="28"/>
                <w:highlight w:val="none"/>
              </w:rPr>
              <w:t xml:space="preserve">（采购需求））</w:t>
            </w:r>
            <w:r>
              <w:rPr>
                <w:rFonts w:hint="eastAsia" w:ascii="仿宋" w:hAnsi="仿宋" w:eastAsia="仿宋" w:cs="仿宋"/>
                <w:bCs/>
                <w:color w:val="auto"/>
                <w:sz w:val="28"/>
                <w:szCs w:val="28"/>
                <w:highlight w:val="none"/>
                <w:lang w:val="en-US" w:eastAsia="zh-CN"/>
              </w:rPr>
              <w:t xml:space="preserve">；</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项目的实施阶段及工作规划（要求</w:t>
            </w:r>
            <w:r>
              <w:rPr>
                <w:rFonts w:hint="eastAsia" w:ascii="仿宋" w:hAnsi="仿宋" w:eastAsia="仿宋" w:cs="仿宋"/>
                <w:bCs/>
                <w:color w:val="auto"/>
                <w:sz w:val="28"/>
                <w:szCs w:val="28"/>
                <w:highlight w:val="none"/>
                <w:lang w:val="en-US" w:eastAsia="zh-CN"/>
              </w:rPr>
              <w:t xml:space="preserve">见</w:t>
            </w:r>
            <w:r>
              <w:rPr>
                <w:rFonts w:hint="eastAsia" w:ascii="仿宋" w:hAnsi="仿宋" w:eastAsia="仿宋" w:cs="仿宋"/>
                <w:bCs/>
                <w:color w:val="auto"/>
                <w:sz w:val="28"/>
                <w:szCs w:val="28"/>
                <w:highlight w:val="none"/>
              </w:rPr>
              <w:t xml:space="preserve">（采购需求））；</w:t>
            </w:r>
            <w:r/>
          </w:p>
          <w:p>
            <w:pPr>
              <w:pStyle w:val="729"/>
              <w:spacing w:line="40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4、项目保障措施</w:t>
            </w:r>
            <w:r>
              <w:rPr>
                <w:rFonts w:hint="eastAsia" w:ascii="仿宋" w:hAnsi="仿宋" w:eastAsia="仿宋" w:cs="仿宋"/>
                <w:bCs/>
                <w:color w:val="auto"/>
                <w:sz w:val="28"/>
                <w:szCs w:val="28"/>
                <w:highlight w:val="none"/>
              </w:rPr>
              <w:t xml:space="preserve">（要求</w:t>
            </w:r>
            <w:r>
              <w:rPr>
                <w:rFonts w:hint="eastAsia" w:ascii="仿宋" w:hAnsi="仿宋" w:eastAsia="仿宋" w:cs="仿宋"/>
                <w:bCs/>
                <w:color w:val="auto"/>
                <w:sz w:val="28"/>
                <w:szCs w:val="28"/>
                <w:highlight w:val="none"/>
                <w:lang w:val="en-US" w:eastAsia="zh-CN"/>
              </w:rPr>
              <w:t xml:space="preserve">见</w:t>
            </w:r>
            <w:r>
              <w:rPr>
                <w:rFonts w:hint="eastAsia" w:ascii="仿宋" w:hAnsi="仿宋" w:eastAsia="仿宋" w:cs="仿宋"/>
                <w:bCs/>
                <w:color w:val="auto"/>
                <w:sz w:val="28"/>
                <w:szCs w:val="28"/>
                <w:highlight w:val="none"/>
              </w:rPr>
              <w:t xml:space="preserve">（采购需求））</w:t>
            </w:r>
            <w:r>
              <w:rPr>
                <w:rFonts w:hint="eastAsia" w:ascii="仿宋" w:hAnsi="仿宋" w:eastAsia="仿宋" w:cs="仿宋"/>
                <w:bCs/>
                <w:color w:val="auto"/>
                <w:sz w:val="28"/>
                <w:szCs w:val="28"/>
                <w:highlight w:val="none"/>
                <w:lang w:val="en-US" w:eastAsia="zh-CN"/>
              </w:rPr>
              <w:t xml:space="preserve">；</w:t>
            </w:r>
            <w:r/>
          </w:p>
          <w:p>
            <w:pPr>
              <w:pStyle w:val="729"/>
              <w:spacing w:line="40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5、对项目的初步理解</w:t>
            </w:r>
            <w:r>
              <w:rPr>
                <w:rFonts w:hint="eastAsia" w:ascii="仿宋" w:hAnsi="仿宋" w:eastAsia="仿宋" w:cs="仿宋"/>
                <w:bCs/>
                <w:color w:val="auto"/>
                <w:sz w:val="28"/>
                <w:szCs w:val="28"/>
                <w:highlight w:val="none"/>
              </w:rPr>
              <w:t xml:space="preserve">（要求</w:t>
            </w:r>
            <w:r>
              <w:rPr>
                <w:rFonts w:hint="eastAsia" w:ascii="仿宋" w:hAnsi="仿宋" w:eastAsia="仿宋" w:cs="仿宋"/>
                <w:bCs/>
                <w:color w:val="auto"/>
                <w:sz w:val="28"/>
                <w:szCs w:val="28"/>
                <w:highlight w:val="none"/>
                <w:lang w:val="en-US" w:eastAsia="zh-CN"/>
              </w:rPr>
              <w:t xml:space="preserve">见</w:t>
            </w:r>
            <w:r>
              <w:rPr>
                <w:rFonts w:hint="eastAsia" w:ascii="仿宋" w:hAnsi="仿宋" w:eastAsia="仿宋" w:cs="仿宋"/>
                <w:bCs/>
                <w:color w:val="auto"/>
                <w:sz w:val="28"/>
                <w:szCs w:val="28"/>
                <w:highlight w:val="none"/>
              </w:rPr>
              <w:t xml:space="preserve">（采购需求））</w:t>
            </w:r>
            <w:r>
              <w:rPr>
                <w:rFonts w:hint="eastAsia" w:ascii="仿宋" w:hAnsi="仿宋" w:eastAsia="仿宋" w:cs="仿宋"/>
                <w:bCs/>
                <w:color w:val="auto"/>
                <w:sz w:val="28"/>
                <w:szCs w:val="28"/>
                <w:highlight w:val="none"/>
                <w:lang w:val="en-US" w:eastAsia="zh-CN"/>
              </w:rPr>
              <w:t xml:space="preserve">；</w:t>
            </w:r>
            <w:r/>
          </w:p>
          <w:p>
            <w:pPr>
              <w:pStyle w:val="729"/>
              <w:spacing w:line="40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6、项目主要团队成员</w:t>
            </w:r>
            <w:r>
              <w:rPr>
                <w:rFonts w:hint="eastAsia" w:ascii="仿宋" w:hAnsi="仿宋" w:eastAsia="仿宋" w:cs="仿宋"/>
                <w:bCs/>
                <w:color w:val="auto"/>
                <w:sz w:val="28"/>
                <w:szCs w:val="28"/>
                <w:highlight w:val="none"/>
              </w:rPr>
              <w:t xml:space="preserve">（要求</w:t>
            </w:r>
            <w:r>
              <w:rPr>
                <w:rFonts w:hint="eastAsia" w:ascii="仿宋" w:hAnsi="仿宋" w:eastAsia="仿宋" w:cs="仿宋"/>
                <w:bCs/>
                <w:color w:val="auto"/>
                <w:sz w:val="28"/>
                <w:szCs w:val="28"/>
                <w:highlight w:val="none"/>
                <w:lang w:val="en-US" w:eastAsia="zh-CN"/>
              </w:rPr>
              <w:t xml:space="preserve">见</w:t>
            </w:r>
            <w:r>
              <w:rPr>
                <w:rFonts w:hint="eastAsia" w:ascii="仿宋" w:hAnsi="仿宋" w:eastAsia="仿宋" w:cs="仿宋"/>
                <w:bCs/>
                <w:color w:val="auto"/>
                <w:sz w:val="28"/>
                <w:szCs w:val="28"/>
                <w:highlight w:val="none"/>
              </w:rPr>
              <w:t xml:space="preserve">（采购需求））</w:t>
            </w:r>
            <w:r>
              <w:rPr>
                <w:rFonts w:hint="eastAsia" w:ascii="仿宋" w:hAnsi="仿宋" w:eastAsia="仿宋" w:cs="仿宋"/>
                <w:bCs/>
                <w:color w:val="auto"/>
                <w:sz w:val="28"/>
                <w:szCs w:val="28"/>
                <w:highlight w:val="none"/>
                <w:lang w:val="en-US" w:eastAsia="zh-CN"/>
              </w:rPr>
              <w:t xml:space="preserve">；</w:t>
            </w:r>
            <w:r/>
          </w:p>
          <w:p>
            <w:pPr>
              <w:pStyle w:val="729"/>
              <w:spacing w:line="40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7、需要采购人协助的事项</w:t>
            </w:r>
            <w:r>
              <w:rPr>
                <w:rFonts w:hint="eastAsia" w:ascii="仿宋" w:hAnsi="仿宋" w:eastAsia="仿宋" w:cs="仿宋"/>
                <w:bCs/>
                <w:color w:val="auto"/>
                <w:sz w:val="28"/>
                <w:szCs w:val="28"/>
                <w:highlight w:val="none"/>
              </w:rPr>
              <w:t xml:space="preserve">（要求</w:t>
            </w:r>
            <w:r>
              <w:rPr>
                <w:rFonts w:hint="eastAsia" w:ascii="仿宋" w:hAnsi="仿宋" w:eastAsia="仿宋" w:cs="仿宋"/>
                <w:bCs/>
                <w:color w:val="auto"/>
                <w:sz w:val="28"/>
                <w:szCs w:val="28"/>
                <w:highlight w:val="none"/>
                <w:lang w:val="en-US" w:eastAsia="zh-CN"/>
              </w:rPr>
              <w:t xml:space="preserve">见</w:t>
            </w:r>
            <w:r>
              <w:rPr>
                <w:rFonts w:hint="eastAsia" w:ascii="仿宋" w:hAnsi="仿宋" w:eastAsia="仿宋" w:cs="仿宋"/>
                <w:bCs/>
                <w:color w:val="auto"/>
                <w:sz w:val="28"/>
                <w:szCs w:val="28"/>
                <w:highlight w:val="none"/>
              </w:rPr>
              <w:t xml:space="preserve">（采购需求））</w:t>
            </w:r>
            <w:r>
              <w:rPr>
                <w:rFonts w:hint="eastAsia" w:ascii="仿宋" w:hAnsi="仿宋" w:eastAsia="仿宋" w:cs="仿宋"/>
                <w:bCs/>
                <w:color w:val="auto"/>
                <w:sz w:val="28"/>
                <w:szCs w:val="28"/>
                <w:highlight w:val="none"/>
                <w:lang w:val="en-US" w:eastAsia="zh-CN"/>
              </w:rPr>
              <w:t xml:space="preserve">；</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8、</w:t>
            </w:r>
            <w:r>
              <w:rPr>
                <w:rFonts w:hint="eastAsia" w:ascii="仿宋" w:hAnsi="仿宋" w:eastAsia="仿宋" w:cs="仿宋"/>
                <w:bCs/>
                <w:color w:val="auto"/>
                <w:sz w:val="28"/>
                <w:szCs w:val="28"/>
                <w:highlight w:val="none"/>
              </w:rPr>
              <w:t xml:space="preserve">业绩（要求</w:t>
            </w:r>
            <w:r>
              <w:rPr>
                <w:rFonts w:hint="eastAsia" w:ascii="仿宋" w:hAnsi="仿宋" w:eastAsia="仿宋" w:cs="仿宋"/>
                <w:bCs/>
                <w:color w:val="auto"/>
                <w:sz w:val="28"/>
                <w:szCs w:val="28"/>
                <w:highlight w:val="none"/>
                <w:lang w:val="en-US" w:eastAsia="zh-CN"/>
              </w:rPr>
              <w:t xml:space="preserve">见</w:t>
            </w:r>
            <w:r>
              <w:rPr>
                <w:rFonts w:hint="eastAsia" w:ascii="仿宋" w:hAnsi="仿宋" w:eastAsia="仿宋" w:cs="仿宋"/>
                <w:bCs/>
                <w:color w:val="auto"/>
                <w:sz w:val="28"/>
                <w:szCs w:val="28"/>
                <w:highlight w:val="none"/>
              </w:rPr>
              <w:t xml:space="preserve">（采购需求））；</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9、</w:t>
            </w:r>
            <w:r>
              <w:rPr>
                <w:rFonts w:hint="eastAsia" w:ascii="仿宋" w:hAnsi="仿宋" w:eastAsia="仿宋" w:cs="仿宋"/>
                <w:bCs/>
                <w:color w:val="auto"/>
                <w:sz w:val="28"/>
                <w:szCs w:val="28"/>
                <w:highlight w:val="none"/>
              </w:rPr>
              <w:t xml:space="preserve">评分细则中评分得分需提供的相关证明文件扫描件或</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认为需要提供的其他资料扫描件。</w:t>
            </w:r>
            <w:r/>
          </w:p>
          <w:p>
            <w:pPr>
              <w:pStyle w:val="729"/>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五、价格折扣文件格式</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企业报价折扣证明：无。</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1.投标人应对以上文件的合法性、真实性负责。</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商务条件见：</w:t>
            </w:r>
            <w:r/>
          </w:p>
          <w:p>
            <w:pPr>
              <w:pStyle w:val="729"/>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一、本文件第四章《评标标准》中《评分细则》。</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本项目不接受超过</w:t>
            </w:r>
            <w:r>
              <w:rPr>
                <w:rFonts w:hint="eastAsia" w:ascii="仿宋" w:hAnsi="仿宋" w:eastAsia="仿宋" w:cs="仿宋"/>
                <w:bCs/>
                <w:color w:val="auto"/>
                <w:sz w:val="28"/>
                <w:szCs w:val="28"/>
                <w:highlight w:val="none"/>
                <w:lang w:val="en-US" w:eastAsia="zh-CN"/>
              </w:rPr>
              <w:t xml:space="preserve">62</w:t>
            </w:r>
            <w:r>
              <w:rPr>
                <w:rFonts w:hint="eastAsia" w:ascii="仿宋" w:hAnsi="仿宋" w:eastAsia="仿宋" w:cs="仿宋"/>
                <w:bCs/>
                <w:color w:val="auto"/>
                <w:sz w:val="28"/>
                <w:szCs w:val="28"/>
                <w:highlight w:val="none"/>
              </w:rPr>
              <w:t xml:space="preserve">万元人民币（采购项目预算金额）的投标报价。</w:t>
            </w:r>
            <w:r>
              <w:rPr>
                <w:rFonts w:hint="eastAsia" w:ascii="仿宋" w:hAnsi="仿宋" w:eastAsia="仿宋" w:cs="仿宋"/>
                <w:color w:val="auto"/>
                <w:sz w:val="28"/>
                <w:szCs w:val="28"/>
                <w:highlight w:val="none"/>
                <w:lang w:val="en-US" w:eastAsia="zh-CN"/>
              </w:rPr>
              <w:t xml:space="preserve">投标人的投标报价内容应包含完成本服务项目发生的所有含税费用、支付给员工的工资和国家强制缴纳的各种社会保障资金、招标代理费、以及投标人认为需要的其他费用等。投标人的任何错漏、优惠、竞争性报价不得作为减轻责任、减少服务、增加收费、降低质量的理由。在项目验收过程中，如发现有漏项、缺件，卖方应无条件、无偿补齐，所发生的一切费用，视为已包含在投标人的投标响应报价中。采购人不在另行支付。</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投标人应当通过“苏采云”系统提交数据电文形式的投标文件（即电子投标）。</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特别说明：通过“苏采云”系统提交政府采购客户端工具导出加密的投标文件（后缀名为zip）。投标文件不得超过</w:t>
            </w:r>
            <w:r>
              <w:rPr>
                <w:rFonts w:hint="default" w:ascii="仿宋" w:hAnsi="仿宋" w:eastAsia="仿宋" w:cs="仿宋"/>
                <w:color w:val="auto"/>
                <w:sz w:val="28"/>
                <w:szCs w:val="28"/>
                <w:highlight w:val="none"/>
                <w:lang w:val="en-US"/>
              </w:rPr>
              <w:t xml:space="preserve">1</w:t>
            </w:r>
            <w:r>
              <w:rPr>
                <w:rFonts w:hint="eastAsia" w:ascii="仿宋" w:hAnsi="仿宋" w:eastAsia="仿宋" w:cs="仿宋"/>
                <w:color w:val="auto"/>
                <w:sz w:val="28"/>
                <w:szCs w:val="28"/>
                <w:highlight w:val="none"/>
              </w:rPr>
              <w:t xml:space="preserve">50M！</w:t>
            </w:r>
            <w:r/>
          </w:p>
          <w:p>
            <w:pPr>
              <w:pStyle w:val="729"/>
              <w:spacing w:line="4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 说明：本项目采用线上投标，即</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投标文件的提交与接收： </w:t>
            </w:r>
            <w:r/>
          </w:p>
          <w:p>
            <w:pPr>
              <w:pStyle w:val="729"/>
              <w:spacing w:line="4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1.投标文件提交与接收时间：</w:t>
            </w:r>
            <w:r>
              <w:rPr>
                <w:rFonts w:hint="eastAsia" w:ascii="仿宋" w:hAnsi="仿宋" w:eastAsia="仿宋" w:cs="仿宋"/>
                <w:b/>
                <w:bCs/>
                <w:color w:val="auto"/>
                <w:sz w:val="28"/>
                <w:szCs w:val="28"/>
                <w:highlight w:val="none"/>
              </w:rPr>
              <w:t xml:space="preserve">提交投标文件截止时间（</w:t>
            </w:r>
            <w:r>
              <w:rPr>
                <w:rFonts w:hint="eastAsia" w:ascii="仿宋" w:hAnsi="仿宋" w:eastAsia="仿宋" w:cs="仿宋"/>
                <w:b/>
                <w:bCs/>
                <w:color w:val="auto"/>
                <w:sz w:val="28"/>
                <w:szCs w:val="28"/>
                <w:highlight w:val="none"/>
                <w:lang w:eastAsia="zh-CN"/>
              </w:rPr>
              <w:t xml:space="preserve">2025年11月</w:t>
            </w:r>
            <w:r>
              <w:rPr>
                <w:rFonts w:hint="eastAsia" w:ascii="仿宋" w:hAnsi="仿宋" w:eastAsia="仿宋" w:cs="仿宋"/>
                <w:b/>
                <w:bCs/>
                <w:color w:val="auto"/>
                <w:sz w:val="28"/>
                <w:szCs w:val="28"/>
                <w:highlight w:val="none"/>
                <w:lang w:val="en-US" w:eastAsia="zh-CN"/>
              </w:rPr>
              <w:t xml:space="preserve">20</w:t>
            </w:r>
            <w:r>
              <w:rPr>
                <w:rFonts w:hint="eastAsia" w:ascii="仿宋" w:hAnsi="仿宋" w:eastAsia="仿宋" w:cs="仿宋"/>
                <w:b/>
                <w:bCs/>
                <w:color w:val="auto"/>
                <w:sz w:val="28"/>
                <w:szCs w:val="28"/>
                <w:highlight w:val="none"/>
                <w:lang w:eastAsia="zh-CN"/>
              </w:rPr>
              <w:t xml:space="preserve">日</w:t>
            </w:r>
            <w:r>
              <w:rPr>
                <w:rFonts w:hint="eastAsia" w:ascii="仿宋" w:hAnsi="仿宋" w:eastAsia="仿宋" w:cs="仿宋"/>
                <w:b/>
                <w:bCs/>
                <w:color w:val="auto"/>
                <w:sz w:val="28"/>
                <w:szCs w:val="28"/>
                <w:highlight w:val="none"/>
              </w:rPr>
              <w:t xml:space="preserve">09:30）前。</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开标时间及地点：</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1.开标时间：</w:t>
            </w:r>
            <w:r>
              <w:rPr>
                <w:rFonts w:hint="eastAsia" w:ascii="仿宋" w:hAnsi="仿宋" w:eastAsia="仿宋" w:cs="仿宋"/>
                <w:b/>
                <w:bCs/>
                <w:color w:val="auto"/>
                <w:sz w:val="28"/>
                <w:szCs w:val="28"/>
                <w:highlight w:val="none"/>
                <w:lang w:eastAsia="zh-CN"/>
              </w:rPr>
              <w:t xml:space="preserve">2025年11月</w:t>
            </w:r>
            <w:r>
              <w:rPr>
                <w:rFonts w:hint="eastAsia" w:ascii="仿宋" w:hAnsi="仿宋" w:eastAsia="仿宋" w:cs="仿宋"/>
                <w:b/>
                <w:bCs/>
                <w:color w:val="auto"/>
                <w:sz w:val="28"/>
                <w:szCs w:val="28"/>
                <w:highlight w:val="none"/>
                <w:lang w:val="en-US" w:eastAsia="zh-CN"/>
              </w:rPr>
              <w:t xml:space="preserve">20</w:t>
            </w:r>
            <w:bookmarkStart w:id="17" w:name="_GoBack"/>
            <w:r/>
            <w:bookmarkEnd w:id="17"/>
            <w:r>
              <w:rPr>
                <w:rFonts w:hint="eastAsia" w:ascii="仿宋" w:hAnsi="仿宋" w:eastAsia="仿宋" w:cs="仿宋"/>
                <w:b/>
                <w:bCs/>
                <w:color w:val="auto"/>
                <w:sz w:val="28"/>
                <w:szCs w:val="28"/>
                <w:highlight w:val="none"/>
                <w:lang w:eastAsia="zh-CN"/>
              </w:rPr>
              <w:t xml:space="preserve">日</w:t>
            </w:r>
            <w:r>
              <w:rPr>
                <w:rFonts w:hint="eastAsia" w:ascii="仿宋" w:hAnsi="仿宋" w:eastAsia="仿宋" w:cs="仿宋"/>
                <w:b/>
                <w:bCs/>
                <w:color w:val="auto"/>
                <w:sz w:val="28"/>
                <w:szCs w:val="28"/>
                <w:highlight w:val="none"/>
              </w:rPr>
              <w:t xml:space="preserve">09:30</w:t>
            </w:r>
            <w:r>
              <w:rPr>
                <w:rFonts w:hint="eastAsia" w:ascii="仿宋" w:hAnsi="仿宋" w:eastAsia="仿宋" w:cs="仿宋"/>
                <w:color w:val="auto"/>
                <w:sz w:val="28"/>
                <w:szCs w:val="28"/>
                <w:highlight w:val="none"/>
              </w:rPr>
              <w:t xml:space="preserve">。</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(二十八)1</w:t>
            </w:r>
            <w:r/>
          </w:p>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ind w:left="560" w:hanging="56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一、推荐中标候选</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名单。中标候选</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数量应当根据采购需要确定，但必须按顺序排列中标候选</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w:t>
            </w:r>
            <w:r/>
          </w:p>
          <w:p>
            <w:pPr>
              <w:pStyle w:val="729"/>
              <w:ind w:left="560" w:hanging="56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二、采用综合评分法的，按评审后得分由高到低顺序排列。得分相同的，按投标报价由低到高顺序排列。得分且投标报价相同的，</w:t>
            </w:r>
            <w:r>
              <w:rPr>
                <w:rFonts w:hint="eastAsia" w:ascii="仿宋" w:hAnsi="仿宋" w:eastAsia="仿宋" w:cs="仿宋"/>
                <w:color w:val="auto"/>
                <w:sz w:val="28"/>
                <w:szCs w:val="28"/>
                <w:highlight w:val="none"/>
                <w:lang w:val="en-US" w:eastAsia="zh-CN"/>
              </w:rPr>
              <w:t xml:space="preserve">按照整体</w:t>
            </w:r>
            <w:r>
              <w:rPr>
                <w:rFonts w:hint="eastAsia" w:ascii="仿宋" w:hAnsi="仿宋" w:eastAsia="仿宋" w:cs="仿宋"/>
                <w:color w:val="auto"/>
                <w:sz w:val="28"/>
                <w:szCs w:val="28"/>
                <w:highlight w:val="none"/>
              </w:rPr>
              <w:t xml:space="preserve">服务方案得分</w:t>
            </w:r>
            <w:r>
              <w:rPr>
                <w:rFonts w:hint="eastAsia" w:ascii="仿宋" w:hAnsi="仿宋" w:eastAsia="仿宋" w:cs="仿宋"/>
                <w:color w:val="auto"/>
                <w:sz w:val="28"/>
                <w:szCs w:val="28"/>
                <w:highlight w:val="none"/>
                <w:lang w:val="en-US" w:eastAsia="zh-CN"/>
              </w:rPr>
              <w:t xml:space="preserve">由高到低</w:t>
            </w:r>
            <w:r>
              <w:rPr>
                <w:rFonts w:hint="eastAsia" w:ascii="仿宋" w:hAnsi="仿宋" w:eastAsia="仿宋" w:cs="仿宋"/>
                <w:color w:val="auto"/>
                <w:sz w:val="28"/>
                <w:szCs w:val="28"/>
                <w:highlight w:val="none"/>
              </w:rPr>
              <w:t xml:space="preserve">顺序排列。</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（二十九）</w:t>
            </w:r>
            <w:r/>
          </w:p>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采购人与中标、</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三</w:t>
            </w:r>
            <w:r>
              <w:rPr>
                <w:rFonts w:hint="eastAsia" w:ascii="仿宋" w:hAnsi="仿宋" w:eastAsia="仿宋" w:cs="仿宋"/>
                <w:color w:val="auto"/>
                <w:sz w:val="30"/>
                <w:szCs w:val="30"/>
                <w:highlight w:val="none"/>
                <w:lang w:eastAsia="zh-CN"/>
              </w:rPr>
              <w:t xml:space="preserve">十</w:t>
            </w:r>
            <w:r>
              <w:rPr>
                <w:rFonts w:hint="eastAsia" w:ascii="仿宋" w:hAnsi="仿宋" w:eastAsia="仿宋" w:cs="仿宋"/>
                <w:color w:val="auto"/>
                <w:sz w:val="30"/>
                <w:szCs w:val="30"/>
                <w:highlight w:val="none"/>
              </w:rPr>
              <w:t xml:space="preserve">八</w:t>
            </w:r>
            <w:r>
              <w:rPr>
                <w:rFonts w:hint="eastAsia" w:ascii="仿宋" w:hAnsi="仿宋" w:eastAsia="仿宋" w:cs="仿宋"/>
                <w:color w:val="auto"/>
                <w:sz w:val="30"/>
                <w:szCs w:val="3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履约保证金缴纳方式、时间及退款具体要求详见合同条款</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本项目无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对政府采购活动事项有疑问的，向</w:t>
            </w:r>
            <w:r>
              <w:rPr>
                <w:rFonts w:hint="eastAsia" w:ascii="仿宋" w:hAnsi="仿宋" w:eastAsia="仿宋" w:cs="仿宋"/>
                <w:color w:val="auto"/>
                <w:sz w:val="28"/>
                <w:szCs w:val="28"/>
                <w:highlight w:val="none"/>
                <w:lang w:val="en-US" w:eastAsia="zh-CN"/>
              </w:rPr>
              <w:t xml:space="preserve">采购人或</w:t>
            </w:r>
            <w:r>
              <w:rPr>
                <w:rFonts w:hint="eastAsia" w:ascii="仿宋" w:hAnsi="仿宋" w:eastAsia="仿宋" w:cs="仿宋"/>
                <w:color w:val="auto"/>
                <w:sz w:val="28"/>
                <w:szCs w:val="28"/>
                <w:highlight w:val="none"/>
              </w:rPr>
              <w:t xml:space="preserve">采购代理机构提出询问；</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37"/>
              <w:rPr>
                <w:rFonts w:hint="eastAsia" w:ascii="仿宋" w:hAnsi="仿宋" w:eastAsia="仿宋" w:cs="仿宋"/>
                <w:color w:val="auto"/>
                <w:highlight w:val="none"/>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在法定质疑期内一次性提出针对同一采购程序环节的质疑。</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质疑接收人：</w:t>
            </w:r>
            <w:r>
              <w:rPr>
                <w:rFonts w:hint="eastAsia" w:ascii="仿宋" w:hAnsi="仿宋" w:eastAsia="仿宋" w:cs="仿宋"/>
                <w:color w:val="auto"/>
                <w:sz w:val="28"/>
                <w:szCs w:val="28"/>
                <w:highlight w:val="none"/>
                <w:lang w:val="en-US" w:eastAsia="zh-CN"/>
              </w:rPr>
              <w:t xml:space="preserve">柴小皊、</w:t>
            </w:r>
            <w:r>
              <w:rPr>
                <w:rFonts w:hint="eastAsia" w:ascii="仿宋" w:hAnsi="仿宋" w:eastAsia="仿宋" w:cs="仿宋"/>
                <w:color w:val="auto"/>
                <w:sz w:val="28"/>
                <w:szCs w:val="28"/>
                <w:highlight w:val="none"/>
                <w:lang w:eastAsia="zh-CN"/>
              </w:rPr>
              <w:t xml:space="preserve">刘赛</w:t>
            </w:r>
            <w:r>
              <w:rPr>
                <w:rFonts w:hint="eastAsia" w:ascii="仿宋" w:hAnsi="仿宋" w:eastAsia="仿宋" w:cs="仿宋"/>
                <w:color w:val="auto"/>
                <w:sz w:val="28"/>
                <w:szCs w:val="28"/>
                <w:highlight w:val="none"/>
              </w:rPr>
              <w:t xml:space="preserve">；联系电话：0516-</w:t>
            </w:r>
            <w:r>
              <w:rPr>
                <w:rFonts w:hint="eastAsia" w:ascii="仿宋" w:hAnsi="仿宋" w:eastAsia="仿宋" w:cs="仿宋"/>
                <w:color w:val="auto"/>
                <w:sz w:val="28"/>
                <w:szCs w:val="28"/>
                <w:highlight w:val="none"/>
                <w:lang w:eastAsia="zh-CN"/>
              </w:rPr>
              <w:t xml:space="preserve">83205520</w:t>
            </w:r>
            <w:r>
              <w:rPr>
                <w:rFonts w:hint="eastAsia" w:ascii="仿宋" w:hAnsi="仿宋" w:eastAsia="仿宋" w:cs="仿宋"/>
                <w:color w:val="auto"/>
                <w:sz w:val="28"/>
                <w:szCs w:val="28"/>
                <w:highlight w:val="none"/>
              </w:rPr>
              <w:t xml:space="preserve">；</w:t>
            </w:r>
            <w:r/>
          </w:p>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办公地址：徐州市云龙区绿地商务城LOFT领海办公楼5#19</w:t>
            </w:r>
            <w:r>
              <w:rPr>
                <w:rFonts w:hint="eastAsia" w:ascii="仿宋" w:hAnsi="仿宋" w:eastAsia="仿宋" w:cs="仿宋"/>
                <w:color w:val="auto"/>
                <w:sz w:val="28"/>
                <w:szCs w:val="28"/>
                <w:highlight w:val="none"/>
                <w:lang w:val="en-US" w:eastAsia="zh-CN"/>
              </w:rPr>
              <w:t xml:space="preserve">03</w:t>
            </w:r>
            <w:r>
              <w:rPr>
                <w:rFonts w:hint="eastAsia" w:ascii="仿宋" w:hAnsi="仿宋" w:eastAsia="仿宋" w:cs="仿宋"/>
                <w:color w:val="auto"/>
                <w:sz w:val="28"/>
                <w:szCs w:val="28"/>
                <w:highlight w:val="none"/>
              </w:rPr>
              <w:t xml:space="preserve">室</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29"/>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2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中标人在收到中标通知书时，须向采购代理机构提交《开标一览表》和《分项价格表》的数据文件（WORD格式）和</w:t>
            </w:r>
            <w:r>
              <w:rPr>
                <w:rFonts w:hint="eastAsia" w:ascii="仿宋" w:hAnsi="仿宋" w:eastAsia="仿宋" w:cs="仿宋"/>
                <w:b/>
                <w:bCs/>
                <w:color w:val="auto"/>
                <w:sz w:val="28"/>
                <w:szCs w:val="28"/>
                <w:highlight w:val="none"/>
              </w:rPr>
              <w:t xml:space="preserve">投标文件纸质版三份。</w:t>
            </w:r>
            <w:r/>
          </w:p>
        </w:tc>
      </w:tr>
    </w:tbl>
    <w:p>
      <w:pPr>
        <w:pStyle w:val="729"/>
        <w:ind w:firstLine="600"/>
        <w:spacing w:line="240" w:lineRule="exact"/>
        <w:widowControl/>
        <w:rPr>
          <w:rFonts w:hint="eastAsia" w:ascii="仿宋" w:hAnsi="仿宋" w:eastAsia="仿宋" w:cs="仿宋"/>
          <w:color w:val="auto"/>
          <w:sz w:val="30"/>
          <w:szCs w:val="30"/>
          <w:highlight w:val="none"/>
        </w:rPr>
      </w:pPr>
      <w:r/>
      <w:bookmarkStart w:id="8" w:name="_Toc522790133"/>
      <w:r/>
      <w:r/>
    </w:p>
    <w:p>
      <w:pPr>
        <w:pStyle w:val="729"/>
        <w:ind w:firstLine="600"/>
        <w:spacing w:line="520" w:lineRule="exact"/>
        <w:widowControl/>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br w:type="page" w:clear="all"/>
      </w:r>
      <w:bookmarkStart w:id="9" w:name="_Toc523404698"/>
      <w:r>
        <w:rPr>
          <w:rFonts w:hint="eastAsia" w:ascii="仿宋" w:hAnsi="仿宋" w:eastAsia="仿宋" w:cs="仿宋"/>
          <w:color w:val="auto"/>
          <w:sz w:val="30"/>
          <w:szCs w:val="30"/>
          <w:highlight w:val="none"/>
        </w:rPr>
        <w:t xml:space="preserve">本章附件：</w:t>
      </w:r>
      <w:r>
        <w:rPr>
          <w:rFonts w:hint="eastAsia" w:ascii="仿宋" w:hAnsi="仿宋" w:eastAsia="仿宋" w:cs="仿宋"/>
          <w:b/>
          <w:color w:val="auto"/>
          <w:sz w:val="30"/>
          <w:szCs w:val="30"/>
          <w:highlight w:val="none"/>
        </w:rPr>
        <w:t xml:space="preserve">招标代理服务收费标准</w:t>
      </w:r>
      <w:r/>
    </w:p>
    <w:tbl>
      <w:tblPr>
        <w:tblStyle w:val="72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706"/>
      </w:tblGrid>
      <w:tr>
        <w:trPr>
          <w:jc w:val="cente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中标金额</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费率</w:t>
            </w:r>
            <w:r/>
          </w:p>
        </w:tc>
      </w:tr>
      <w:tr>
        <w:trPr>
          <w:jc w:val="cente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0.005%</w:t>
            </w:r>
            <w:r/>
          </w:p>
        </w:tc>
      </w:tr>
    </w:tbl>
    <w:p>
      <w:pPr>
        <w:ind w:firstLine="600"/>
        <w:keepLines w:val="0"/>
        <w:keepNext w:val="0"/>
        <w:pageBreakBefore w:val="0"/>
        <w:spacing w:line="340" w:lineRule="exact"/>
        <w:widowControl/>
        <w:rPr>
          <w:rFonts w:hint="eastAsia" w:ascii="仿宋" w:hAnsi="仿宋" w:eastAsia="仿宋" w:cs="仿宋"/>
          <w:bCs/>
          <w:color w:val="auto"/>
          <w:sz w:val="30"/>
          <w:szCs w:val="30"/>
          <w:highlight w:val="none"/>
          <w:lang w:val="en-US" w:eastAsia="zh-CN" w:bidi="ar-SA"/>
        </w:rPr>
      </w:pPr>
      <w:r>
        <w:rPr>
          <w:rFonts w:hint="eastAsia" w:ascii="仿宋" w:hAnsi="仿宋" w:eastAsia="仿宋" w:cs="仿宋"/>
          <w:bCs/>
          <w:color w:val="auto"/>
          <w:sz w:val="30"/>
          <w:szCs w:val="30"/>
          <w:highlight w:val="none"/>
          <w:lang w:val="en-US" w:eastAsia="zh-CN" w:bidi="ar-SA"/>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说明：</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1.按上表计算的收费为代理服务全过程的收费金额。各社会代理机构不再收取采购文件制作售卖费用。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2.代理服务费按差额定率累进法计算。</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3.代理服务费基准金额（按差额定率累进法计算的）=中标金额（按差额定率累进法计算的） * 费率（%）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4.代理服务费应收取金额=代理服务费基准金额（按差额定率累进法计算的）的合计数。</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5.定点类等无金额或事先不能计算出价格总额的项目，按中标（成交）金额100万元计算服务费。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6.有分包（分标段）项目按总项目中标（成交）金额收费。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7.账户信息：</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收款人：江苏中际招标代理有限公司</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开户银行：徐州农村商业银行股份有限公司彭园支行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账号：3203020171010000003980</w:t>
      </w:r>
      <w:r/>
    </w:p>
    <w:p>
      <w:pPr>
        <w:ind w:firstLine="562"/>
        <w:spacing w:line="340" w:lineRule="exact"/>
        <w:rPr>
          <w:rFonts w:hint="eastAsia" w:ascii="仿宋" w:hAnsi="仿宋" w:eastAsia="仿宋" w:cs="仿宋"/>
          <w:color w:val="auto"/>
          <w:sz w:val="30"/>
          <w:szCs w:val="30"/>
        </w:rPr>
      </w:pPr>
      <w:r>
        <w:rPr>
          <w:rFonts w:hint="eastAsia" w:ascii="仿宋" w:hAnsi="仿宋" w:eastAsia="仿宋" w:cs="仿宋"/>
          <w:color w:val="auto"/>
          <w:sz w:val="28"/>
          <w:szCs w:val="28"/>
        </w:rPr>
        <w:t xml:space="preserve">行号：314303000180</w:t>
      </w:r>
      <w:r/>
    </w:p>
    <w:p>
      <w:pPr>
        <w:pStyle w:val="729"/>
        <w:numPr>
          <w:ilvl w:val="0"/>
          <w:numId w:val="1"/>
        </w:numPr>
        <w:ind w:firstLine="420"/>
        <w:jc w:val="center"/>
        <w:spacing w:line="520" w:lineRule="exact"/>
        <w:widowControl/>
        <w:rPr>
          <w:rFonts w:hint="eastAsia" w:ascii="仿宋" w:hAnsi="仿宋" w:eastAsia="仿宋" w:cs="仿宋"/>
          <w:b/>
          <w:bCs/>
          <w:color w:val="auto"/>
          <w:sz w:val="30"/>
          <w:szCs w:val="44"/>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0"/>
          <w:szCs w:val="44"/>
          <w:highlight w:val="none"/>
        </w:rPr>
        <w:t xml:space="preserve"> 评标标准</w:t>
      </w:r>
      <w:bookmarkEnd w:id="8"/>
      <w:r/>
      <w:bookmarkEnd w:id="9"/>
      <w:r/>
      <w:r/>
    </w:p>
    <w:tbl>
      <w:tblPr>
        <w:tblStyle w:val="727"/>
        <w:tblpPr w:horzAnchor="page" w:tblpX="1412" w:vertAnchor="text" w:tblpY="524" w:leftFromText="180" w:topFromText="0" w:rightFromText="180" w:bottomFromText="0"/>
        <w:tblW w:w="9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3"/>
        <w:gridCol w:w="7956"/>
      </w:tblGrid>
      <w:tr>
        <w:trPr>
          <w:trHeight w:val="532"/>
        </w:trPr>
        <w:tc>
          <w:tcPr>
            <w:tcW w:w="1323" w:type="dxa"/>
            <w:vAlign w:val="center"/>
            <w:textDirection w:val="lrTb"/>
            <w:noWrap w:val="false"/>
          </w:tcPr>
          <w:p>
            <w:pPr>
              <w:jc w:val="center"/>
              <w:keepLines w:val="0"/>
              <w:keepNext w:val="0"/>
              <w:pageBreakBefore w:val="0"/>
              <w:spacing w:line="540" w:lineRule="exact"/>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项目</w:t>
            </w:r>
            <w:r/>
          </w:p>
        </w:tc>
        <w:tc>
          <w:tcPr>
            <w:tcW w:w="7956" w:type="dxa"/>
            <w:vAlign w:val="center"/>
            <w:textDirection w:val="lrTb"/>
            <w:noWrap w:val="false"/>
          </w:tcPr>
          <w:p>
            <w:pPr>
              <w:jc w:val="center"/>
              <w:keepLines w:val="0"/>
              <w:keepNext w:val="0"/>
              <w:pageBreakBefore w:val="0"/>
              <w:spacing w:line="540" w:lineRule="exact"/>
              <w:widowControl/>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 xml:space="preserve">评分</w:t>
            </w:r>
            <w:r>
              <w:rPr>
                <w:rFonts w:hint="eastAsia" w:ascii="仿宋" w:hAnsi="仿宋" w:eastAsia="仿宋" w:cs="仿宋"/>
                <w:b/>
                <w:bCs/>
                <w:color w:val="auto"/>
                <w:sz w:val="24"/>
                <w:szCs w:val="24"/>
                <w:lang w:val="en-US" w:eastAsia="zh-CN"/>
              </w:rPr>
              <w:t xml:space="preserve">标准</w:t>
            </w:r>
            <w:r/>
          </w:p>
        </w:tc>
      </w:tr>
      <w:tr>
        <w:trPr>
          <w:trHeight w:val="1347"/>
        </w:trPr>
        <w:tc>
          <w:tcPr>
            <w:tcW w:w="1323" w:type="dxa"/>
            <w:vAlign w:val="center"/>
            <w:textDirection w:val="lrTb"/>
            <w:noWrap w:val="false"/>
          </w:tcPr>
          <w:p>
            <w:pPr>
              <w:jc w:val="center"/>
              <w:keepLines w:val="0"/>
              <w:keepNext w:val="0"/>
              <w:pageBreakBefore w:val="0"/>
              <w:spacing w:line="54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价格分（1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tc>
        <w:tc>
          <w:tcPr>
            <w:tcW w:w="7956" w:type="dxa"/>
            <w:vAlign w:val="center"/>
            <w:textDirection w:val="lrTb"/>
            <w:noWrap w:val="false"/>
          </w:tcPr>
          <w:p>
            <w:pPr>
              <w:pStyle w:val="729"/>
              <w:jc w:val="left"/>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价格分采用低价优先法计算，即满足招标文件要求且投标价格最低的投标报价为评标基准价，其价格分为满分</w:t>
            </w:r>
            <w:r>
              <w:rPr>
                <w:rFonts w:hint="eastAsia" w:ascii="仿宋" w:hAnsi="仿宋" w:eastAsia="仿宋" w:cs="仿宋"/>
                <w:bCs/>
                <w:color w:val="auto"/>
                <w:sz w:val="24"/>
                <w:szCs w:val="24"/>
                <w:highlight w:val="none"/>
                <w:lang w:val="en-US" w:eastAsia="zh-CN"/>
              </w:rPr>
              <w:t xml:space="preserve">15</w:t>
            </w:r>
            <w:r>
              <w:rPr>
                <w:rFonts w:hint="eastAsia" w:ascii="仿宋" w:hAnsi="仿宋" w:eastAsia="仿宋" w:cs="仿宋"/>
                <w:bCs/>
                <w:color w:val="auto"/>
                <w:sz w:val="24"/>
                <w:szCs w:val="24"/>
                <w:highlight w:val="none"/>
              </w:rPr>
              <w:t xml:space="preserve">分。其他投标人的价格分按照下列公式计算：</w:t>
            </w:r>
            <w:r/>
          </w:p>
          <w:p>
            <w:pPr>
              <w:pStyle w:val="729"/>
              <w:jc w:val="left"/>
              <w:spacing w:line="44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投标报价得分=（评标基准价／投标报价）×</w:t>
            </w:r>
            <w:r>
              <w:rPr>
                <w:rFonts w:hint="eastAsia" w:ascii="仿宋" w:hAnsi="仿宋" w:eastAsia="仿宋" w:cs="仿宋"/>
                <w:bCs/>
                <w:color w:val="auto"/>
                <w:sz w:val="24"/>
                <w:szCs w:val="24"/>
                <w:highlight w:val="none"/>
                <w:lang w:val="en-US" w:eastAsia="zh-CN"/>
              </w:rPr>
              <w:t xml:space="preserve">15</w:t>
            </w:r>
            <w:r/>
          </w:p>
          <w:p>
            <w:pPr>
              <w:pStyle w:val="729"/>
              <w:jc w:val="left"/>
              <w:spacing w:line="440" w:lineRule="exact"/>
              <w:rPr>
                <w:rFonts w:hint="eastAsia" w:ascii="仿宋" w:hAnsi="仿宋" w:eastAsia="仿宋" w:cs="仿宋"/>
                <w:color w:val="auto"/>
                <w:sz w:val="24"/>
                <w:szCs w:val="24"/>
              </w:rPr>
            </w:pPr>
            <w:r>
              <w:rPr>
                <w:rFonts w:hint="eastAsia" w:ascii="仿宋" w:hAnsi="仿宋" w:eastAsia="仿宋" w:cs="仿宋"/>
                <w:bCs/>
                <w:color w:val="auto"/>
                <w:sz w:val="24"/>
                <w:szCs w:val="24"/>
                <w:highlight w:val="none"/>
              </w:rPr>
              <w:t xml:space="preserve">（分值计算结果保留两位小数）</w:t>
            </w:r>
            <w:r/>
          </w:p>
        </w:tc>
      </w:tr>
      <w:tr>
        <w:trPr>
          <w:trHeight w:val="1462"/>
        </w:trPr>
        <w:tc>
          <w:tcPr>
            <w:tcW w:w="1323" w:type="dxa"/>
            <w:vAlign w:val="center"/>
            <w:textDirection w:val="lrTb"/>
            <w:noWrap w:val="false"/>
          </w:tcPr>
          <w:p>
            <w:pPr>
              <w:jc w:val="both"/>
              <w:keepLines w:val="0"/>
              <w:keepNext w:val="0"/>
              <w:pageBreakBefore w:val="0"/>
              <w:spacing w:line="54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业绩（4分）</w:t>
            </w:r>
            <w:r/>
          </w:p>
        </w:tc>
        <w:tc>
          <w:tcPr>
            <w:tcW w:w="7956" w:type="dxa"/>
            <w:vAlign w:val="center"/>
            <w:textDirection w:val="lrTb"/>
            <w:noWrap w:val="false"/>
          </w:tcPr>
          <w:p>
            <w:pPr>
              <w:pStyle w:val="729"/>
              <w:jc w:val="left"/>
              <w:spacing w:line="44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投标人自2022年10月1日（含，以合同签订日期为准）以来承担过信用服务类项目业绩的，每提供一份合同得2分，本项最高得4分。</w:t>
            </w:r>
            <w:r/>
          </w:p>
          <w:p>
            <w:pPr>
              <w:pStyle w:val="729"/>
              <w:jc w:val="left"/>
              <w:spacing w:line="440" w:lineRule="exact"/>
              <w:rPr>
                <w:rFonts w:hint="eastAsia" w:ascii="仿宋" w:hAnsi="仿宋" w:eastAsia="仿宋" w:cs="仿宋"/>
                <w:color w:val="auto"/>
                <w:sz w:val="24"/>
                <w:szCs w:val="24"/>
                <w:lang w:val="en-US" w:eastAsia="zh-CN" w:bidi="ar-SA"/>
              </w:rPr>
            </w:pPr>
            <w:r>
              <w:rPr>
                <w:rFonts w:hint="eastAsia" w:ascii="仿宋" w:hAnsi="仿宋" w:eastAsia="仿宋" w:cs="仿宋"/>
                <w:b/>
                <w:bCs w:val="0"/>
                <w:color w:val="auto"/>
                <w:sz w:val="24"/>
                <w:szCs w:val="24"/>
                <w:highlight w:val="none"/>
                <w:lang w:val="en-US" w:eastAsia="zh-CN"/>
              </w:rPr>
              <w:t xml:space="preserve">备注：投标文件中提供合同以及中标通知书的扫描件（合同要求能体现双方名称、签订日期、合同金额、项目名称、合同内容、签字盖章页等），不符合的或缺项或未提供的不得分。</w:t>
            </w:r>
            <w:r/>
          </w:p>
        </w:tc>
      </w:tr>
      <w:tr>
        <w:trPr>
          <w:trHeight w:val="90"/>
        </w:trPr>
        <w:tc>
          <w:tcPr>
            <w:tcW w:w="1323" w:type="dxa"/>
            <w:vAlign w:val="center"/>
            <w:vMerge w:val="restart"/>
            <w:textDirection w:val="lrTb"/>
            <w:noWrap w:val="false"/>
          </w:tcPr>
          <w:p>
            <w:pPr>
              <w:jc w:val="center"/>
              <w:keepLines w:val="0"/>
              <w:keepNext w:val="0"/>
              <w:pageBreakBefore w:val="0"/>
              <w:spacing w:line="54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履约能力（8分）</w:t>
            </w:r>
            <w:r/>
          </w:p>
        </w:tc>
        <w:tc>
          <w:tcPr>
            <w:tcW w:w="7956" w:type="dxa"/>
            <w:vAlign w:val="center"/>
            <w:textDirection w:val="lrTb"/>
            <w:noWrap w:val="false"/>
          </w:tcPr>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投标文件中提供投标人的在有效期内的ISO9001质量管理体系认证、ISO14001环境管理体系认证、ISO45001职业健康安全管理体系认证、ISO27001信息安全管理体系认证证书、ISO20000信息技术服务管理体系认证证书，每提供一项得1分，最高得5分。</w:t>
            </w:r>
            <w:r/>
          </w:p>
          <w:p>
            <w:pPr>
              <w:ind w:left="0" w:firstLine="0"/>
              <w:spacing w:line="360" w:lineRule="auto"/>
              <w:rPr>
                <w:rFonts w:hint="eastAsia" w:ascii="仿宋" w:hAnsi="仿宋" w:eastAsia="仿宋" w:cs="仿宋"/>
                <w:color w:val="auto"/>
                <w:sz w:val="24"/>
                <w:szCs w:val="24"/>
                <w:lang w:val="en-US" w:eastAsia="zh-CN"/>
              </w:rPr>
            </w:pPr>
            <w:r>
              <w:rPr>
                <w:rFonts w:hint="eastAsia" w:ascii="仿宋" w:hAnsi="仿宋" w:eastAsia="仿宋" w:cs="仿宋"/>
                <w:b/>
                <w:bCs w:val="0"/>
                <w:color w:val="auto"/>
                <w:sz w:val="24"/>
                <w:szCs w:val="24"/>
                <w:highlight w:val="none"/>
                <w:lang w:val="en-US" w:eastAsia="zh-CN" w:bidi="ar-SA"/>
              </w:rPr>
              <w:t xml:space="preserve">注：投标文件中提供证书原件的扫描件或网页截图，未提供或缺项或提供不清晰不得分。</w:t>
            </w:r>
            <w:r/>
          </w:p>
        </w:tc>
      </w:tr>
      <w:tr>
        <w:trPr>
          <w:trHeight w:val="1492"/>
        </w:trPr>
        <w:tc>
          <w:tcPr>
            <w:tcW w:w="1323" w:type="dxa"/>
            <w:vAlign w:val="center"/>
            <w:vMerge w:val="continue"/>
            <w:textDirection w:val="lrTb"/>
            <w:noWrap w:val="false"/>
          </w:tcPr>
          <w:p>
            <w:pPr>
              <w:jc w:val="center"/>
              <w:keepLines w:val="0"/>
              <w:keepNext w:val="0"/>
              <w:pageBreakBefore w:val="0"/>
              <w:spacing w:line="54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956" w:type="dxa"/>
            <w:vAlign w:val="center"/>
            <w:textDirection w:val="lrTb"/>
            <w:noWrap w:val="false"/>
          </w:tcPr>
          <w:p>
            <w:pPr>
              <w:ind w:left="0" w:firstLine="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投标人被社会信用综合管理部门认定为第三方信用服务机构，每提供证明材料1份得3分，最高得3分。</w:t>
            </w:r>
            <w:r/>
          </w:p>
          <w:p>
            <w:pPr>
              <w:ind w:left="0" w:firstLine="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b/>
                <w:bCs/>
                <w:color w:val="auto"/>
                <w:sz w:val="24"/>
                <w:szCs w:val="24"/>
                <w:lang w:val="en-US" w:eastAsia="zh-CN"/>
              </w:rPr>
              <w:t xml:space="preserve">备注：投标文件中提供证明材料或网页截图，未提供或缺项或提供不清晰不得分。</w:t>
            </w:r>
            <w:r/>
          </w:p>
        </w:tc>
      </w:tr>
      <w:tr>
        <w:trPr>
          <w:trHeight w:val="1462"/>
        </w:trPr>
        <w:tc>
          <w:tcPr>
            <w:tcW w:w="1323" w:type="dxa"/>
            <w:vAlign w:val="center"/>
            <w:textDirection w:val="lrTb"/>
            <w:noWrap w:val="false"/>
          </w:tcPr>
          <w:p>
            <w:pPr>
              <w:jc w:val="both"/>
              <w:keepLines w:val="0"/>
              <w:keepNext w:val="0"/>
              <w:pageBreakBefore w:val="0"/>
              <w:spacing w:line="54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项目需求响应情况（</w:t>
            </w:r>
            <w:r>
              <w:rPr>
                <w:rFonts w:hint="eastAsia" w:ascii="仿宋" w:hAnsi="仿宋" w:eastAsia="仿宋" w:cs="仿宋"/>
                <w:color w:val="ff0000"/>
                <w:sz w:val="24"/>
                <w:szCs w:val="24"/>
                <w:lang w:val="en-US" w:eastAsia="zh-CN" w:bidi="ar-SA"/>
              </w:rPr>
              <w:t xml:space="preserve">14分</w:t>
            </w:r>
            <w:r>
              <w:rPr>
                <w:rFonts w:hint="eastAsia" w:ascii="仿宋" w:hAnsi="仿宋" w:eastAsia="仿宋" w:cs="仿宋"/>
                <w:color w:val="auto"/>
                <w:sz w:val="24"/>
                <w:szCs w:val="24"/>
                <w:lang w:val="en-US" w:eastAsia="zh-CN" w:bidi="ar-SA"/>
              </w:rPr>
              <w:t xml:space="preserve">）</w:t>
            </w:r>
            <w:r/>
          </w:p>
        </w:tc>
        <w:tc>
          <w:tcPr>
            <w:tcW w:w="7956" w:type="dxa"/>
            <w:vAlign w:val="center"/>
            <w:textDirection w:val="lrTb"/>
            <w:noWrap w:val="false"/>
          </w:tcPr>
          <w:p>
            <w:pPr>
              <w:ind w:firstLine="480"/>
              <w:jc w:val="both"/>
              <w:keepLines w:val="0"/>
              <w:keepNext w:val="0"/>
              <w:pageBreakBefore w:val="0"/>
              <w:spacing w:line="54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对采购文件项目需求要求的内容响应无偏离的得</w:t>
            </w:r>
            <w:r>
              <w:rPr>
                <w:rFonts w:hint="eastAsia" w:ascii="仿宋" w:hAnsi="仿宋" w:eastAsia="仿宋" w:cs="仿宋"/>
                <w:color w:val="ff0000"/>
                <w:sz w:val="24"/>
                <w:szCs w:val="24"/>
                <w:lang w:val="en-US" w:eastAsia="zh-CN"/>
              </w:rPr>
              <w:t xml:space="preserve">14分，</w:t>
            </w:r>
            <w:r>
              <w:rPr>
                <w:rFonts w:hint="eastAsia" w:ascii="仿宋" w:hAnsi="仿宋" w:eastAsia="仿宋" w:cs="仿宋"/>
                <w:color w:val="auto"/>
                <w:sz w:val="24"/>
                <w:szCs w:val="24"/>
                <w:lang w:val="en-US" w:eastAsia="zh-CN"/>
              </w:rPr>
              <w:t xml:space="preserve">有1处负偏离的扣1分，扣完为止，且须在偏离表中对负偏离条款进行说明。</w:t>
            </w:r>
            <w:r/>
          </w:p>
        </w:tc>
      </w:tr>
      <w:tr>
        <w:trPr>
          <w:trHeight w:val="3130"/>
        </w:trPr>
        <w:tc>
          <w:tcPr>
            <w:tcW w:w="1323" w:type="dxa"/>
            <w:vAlign w:val="center"/>
            <w:textDirection w:val="lrTb"/>
            <w:noWrap w:val="false"/>
          </w:tcPr>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整体服务方案</w:t>
            </w:r>
            <w:r>
              <w:rPr>
                <w:rFonts w:hint="eastAsia" w:ascii="仿宋" w:hAnsi="仿宋" w:eastAsia="仿宋" w:cs="仿宋"/>
                <w:bCs/>
                <w:color w:val="ff0000"/>
                <w:sz w:val="24"/>
                <w:szCs w:val="24"/>
                <w:highlight w:val="none"/>
                <w:lang w:val="en-US" w:eastAsia="zh-CN" w:bidi="ar-SA"/>
              </w:rPr>
              <w:t xml:space="preserve">（12分）</w:t>
            </w:r>
            <w:r/>
          </w:p>
        </w:tc>
        <w:tc>
          <w:tcPr>
            <w:tcW w:w="7956" w:type="dxa"/>
            <w:vAlign w:val="center"/>
            <w:textDirection w:val="lrTb"/>
            <w:noWrap w:val="false"/>
          </w:tcPr>
          <w:p>
            <w:pPr>
              <w:ind w:left="0" w:firstLine="0"/>
              <w:spacing w:line="360" w:lineRule="auto"/>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整体服务方案：</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1.服务方案科学、先进、可靠、成熟、合理和扩展性高的得12分；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2.服务方案的科学性、先进性、可靠性、成熟性、合理性 和扩展性较好的得9分；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3.服务方案的科学性、先进性、可靠性、成熟性、合理性 和扩展性一般的得6分；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4.服务方案的科学性、先进性、可靠性、成熟性、合理性和扩展性较差的得3分；其他情况或未提供不得分。</w:t>
            </w:r>
            <w:r/>
          </w:p>
        </w:tc>
      </w:tr>
      <w:tr>
        <w:trPr>
          <w:trHeight w:val="1462"/>
        </w:trPr>
        <w:tc>
          <w:tcPr>
            <w:tcW w:w="1323" w:type="dxa"/>
            <w:vAlign w:val="center"/>
            <w:textDirection w:val="lrTb"/>
            <w:noWrap w:val="false"/>
          </w:tcPr>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项目的实施阶段及工作规划（8分）</w:t>
            </w:r>
            <w:r/>
          </w:p>
        </w:tc>
        <w:tc>
          <w:tcPr>
            <w:tcW w:w="7956" w:type="dxa"/>
            <w:vAlign w:val="center"/>
            <w:textDirection w:val="lrTb"/>
            <w:noWrap w:val="false"/>
          </w:tcPr>
          <w:p>
            <w:pPr>
              <w:ind w:left="0" w:firstLine="0"/>
              <w:spacing w:line="360" w:lineRule="auto"/>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项目的实施阶段及工作规划：</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1.工作计划完整性好、针对性强、可行性高的得8分；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2.工作计划完整性较好、针对性较强、可行性较好的得6分；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3.工作计划完整性一般、针对性一般、可行性一般的得4分； </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4.工作计划完整性较差、针对性较差、可行性较差的得2分；其他情况或未提供不得分。</w:t>
            </w:r>
            <w:r/>
          </w:p>
        </w:tc>
      </w:tr>
      <w:tr>
        <w:trPr>
          <w:trHeight w:val="1462"/>
        </w:trPr>
        <w:tc>
          <w:tcPr>
            <w:tcW w:w="1323" w:type="dxa"/>
            <w:vAlign w:val="center"/>
            <w:textDirection w:val="lrTb"/>
            <w:noWrap w:val="false"/>
          </w:tcPr>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项目保障措施（8分）</w:t>
            </w:r>
            <w:r/>
          </w:p>
        </w:tc>
        <w:tc>
          <w:tcPr>
            <w:tcW w:w="7956" w:type="dxa"/>
            <w:vAlign w:val="center"/>
            <w:textDirection w:val="lrTb"/>
            <w:noWrap w:val="false"/>
          </w:tcPr>
          <w:p>
            <w:pPr>
              <w:ind w:left="0" w:firstLine="0"/>
              <w:spacing w:line="360" w:lineRule="auto"/>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项目保障措施包括工作制度、档案维护制度、工作任务保障制度、技术问题解决措施、工作进度计划等：</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1.措施方案完整性好、针对性强、可行性高的得8分；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2.措施方案完整性较好、针对性较强、可行性较好的得6分；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3.措施方案完整性一般、针对性一般、可行性一般的得4分； </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4.措施方案完整性较差、针对性较差、可行性较差的得2分；其他情况或未提供不得分。</w:t>
            </w:r>
            <w:r/>
          </w:p>
        </w:tc>
      </w:tr>
      <w:tr>
        <w:trPr>
          <w:trHeight w:val="794"/>
        </w:trPr>
        <w:tc>
          <w:tcPr>
            <w:tcW w:w="1323" w:type="dxa"/>
            <w:vAlign w:val="center"/>
            <w:textDirection w:val="lrTb"/>
            <w:noWrap w:val="false"/>
          </w:tcPr>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对项目的初步理解（10分）</w:t>
            </w:r>
            <w:r/>
          </w:p>
        </w:tc>
        <w:tc>
          <w:tcPr>
            <w:tcW w:w="7956" w:type="dxa"/>
            <w:vAlign w:val="center"/>
            <w:textDirection w:val="lrTb"/>
            <w:noWrap w:val="false"/>
          </w:tcPr>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项目分析包括对徐州市社会信用体系建设现状分析和理解，并对徐州市开展政务诚信建设、城市信用状况监测工作的难点进行分析总结：</w:t>
            </w:r>
            <w:r>
              <w:rPr>
                <w:rFonts w:hint="eastAsia" w:ascii="仿宋" w:hAnsi="仿宋" w:eastAsia="仿宋" w:cs="仿宋"/>
                <w:bCs/>
                <w:color w:val="auto"/>
                <w:sz w:val="24"/>
                <w:szCs w:val="24"/>
                <w:highlight w:val="none"/>
                <w:lang w:val="en-US" w:eastAsia="zh-CN" w:bidi="ar-SA"/>
              </w:rPr>
              <w:t xml:space="preserve"> </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1.投标人上述工作的理解，分析现状和难点，应对措施和建议，阐述要求深刻，内容完整、详细的 得10分； </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2.投标人对上述工作的理解，分析现状和难点，应对措施和建议，阐述要求较好，内容较好的得8分；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3.投标人对上述工作的理解，分析现状和难点，应对措施和建议，阐述要求一般，内容一般的得6分； </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4.投标人对上述工作的理解，分析现状和难点，应对措施和建议，阐述要求较差，内容较差的得3分；其他情况或未提供不得分。</w:t>
            </w:r>
            <w:r/>
          </w:p>
        </w:tc>
      </w:tr>
      <w:tr>
        <w:trPr>
          <w:trHeight w:val="5761"/>
        </w:trPr>
        <w:tc>
          <w:tcPr>
            <w:tcW w:w="1323" w:type="dxa"/>
            <w:vAlign w:val="center"/>
            <w:textDirection w:val="lrTb"/>
            <w:noWrap w:val="false"/>
          </w:tcPr>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项目主要团队成员(15分)</w:t>
            </w:r>
            <w:r/>
          </w:p>
        </w:tc>
        <w:tc>
          <w:tcPr>
            <w:tcW w:w="7956" w:type="dxa"/>
            <w:vAlign w:val="center"/>
            <w:textDirection w:val="lrTb"/>
            <w:noWrap w:val="false"/>
          </w:tcPr>
          <w:p>
            <w:pPr>
              <w:ind w:left="0" w:firstLine="0"/>
              <w:spacing w:line="360" w:lineRule="auto"/>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项目服务团队包括项目团队具备项目管理、信用管理专业知识及专项服务能力：</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1.项目团队中具备PMP项目管理专业证书的一个得2.5分，最高得5分（证书为英文的需翻译为中文，否则无效）。</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2.项目团队中具有一级信用管理师证书得3分。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3.项目团队中具有社会信用体系建设智库专家的一个得2分，最高得4分。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4.投标人为项目配置经过专业认证的服务人员，以提供优质、专业服务。服务团队成员具备专业的IT服务认证，具有ITIL（专家级及以上）认证证书得3分。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注：投标文件中</w:t>
            </w:r>
            <w:r>
              <w:rPr>
                <w:rFonts w:hint="eastAsia" w:ascii="仿宋" w:hAnsi="仿宋" w:eastAsia="仿宋" w:cs="仿宋"/>
                <w:b/>
                <w:bCs w:val="0"/>
                <w:color w:val="auto"/>
                <w:sz w:val="24"/>
                <w:szCs w:val="24"/>
                <w:highlight w:val="none"/>
                <w:lang w:val="zh-CN" w:eastAsia="zh-CN" w:bidi="ar-SA"/>
              </w:rPr>
              <w:t xml:space="preserve">需提供上述成员</w:t>
            </w:r>
            <w:r>
              <w:rPr>
                <w:rFonts w:hint="eastAsia" w:ascii="仿宋" w:hAnsi="仿宋" w:eastAsia="仿宋" w:cs="仿宋"/>
                <w:b/>
                <w:bCs w:val="0"/>
                <w:color w:val="auto"/>
                <w:sz w:val="24"/>
                <w:szCs w:val="24"/>
                <w:highlight w:val="none"/>
                <w:lang w:val="en-US" w:eastAsia="zh-CN" w:bidi="ar-SA"/>
              </w:rPr>
              <w:t xml:space="preserve">相关证书扫描件和投标人近六个月内任意一个月为其缴纳社保（缴纳日期为开标前（不含开标当月））的证明材料。未提供或缺项或提供不清晰不得分。</w:t>
            </w:r>
            <w:r/>
          </w:p>
        </w:tc>
      </w:tr>
      <w:tr>
        <w:trPr>
          <w:trHeight w:val="2814"/>
        </w:trPr>
        <w:tc>
          <w:tcPr>
            <w:tcW w:w="1323" w:type="dxa"/>
            <w:vAlign w:val="center"/>
            <w:textDirection w:val="lrTb"/>
            <w:noWrap w:val="false"/>
          </w:tcPr>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需要采购人协助的事项（6分）</w:t>
            </w:r>
            <w:r/>
          </w:p>
        </w:tc>
        <w:tc>
          <w:tcPr>
            <w:tcW w:w="7956" w:type="dxa"/>
            <w:vAlign w:val="center"/>
            <w:textDirection w:val="lrTb"/>
            <w:noWrap w:val="false"/>
          </w:tcPr>
          <w:p>
            <w:pPr>
              <w:ind w:left="0" w:firstLine="0"/>
              <w:spacing w:line="360" w:lineRule="auto"/>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需要采购人协助的事项包括培训计划、培训方式、培训内容、培训目标：</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1.方案完整性好、针对性强、可行性高的得6分；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2.方案完整性较好、针对性较强、可行性较好的得4分；</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3.方案完整性一般、针对性一般、可行性一般的得2分； </w:t>
            </w:r>
            <w:r/>
          </w:p>
          <w:p>
            <w:pPr>
              <w:ind w:left="0" w:firstLine="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4.方案完整性较差、针对性较差、可行性较差的得1分；其他情况或未提供不得分。</w:t>
            </w:r>
            <w:r/>
          </w:p>
        </w:tc>
      </w:tr>
    </w:tbl>
    <w:p>
      <w:pPr>
        <w:pStyle w:val="739"/>
        <w:numPr>
          <w:ilvl w:val="0"/>
          <w:numId w:val="0"/>
        </w:numPr>
        <w:jc w:val="both"/>
        <w:spacing w:after="120"/>
        <w:widowControl w:val="off"/>
        <w:rPr>
          <w:rFonts w:hint="eastAsia"/>
        </w:rPr>
      </w:pPr>
      <w:r>
        <w:rPr>
          <w:rFonts w:hint="eastAsia"/>
        </w:rPr>
      </w:r>
      <w:r/>
    </w:p>
    <w:p>
      <w:pPr>
        <w:pStyle w:val="729"/>
        <w:ind w:firstLine="600"/>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本章说明：本项目采用综合评分法。评分结果精确到小数点后两位。</w:t>
      </w:r>
      <w:r/>
    </w:p>
    <w:p>
      <w:pPr>
        <w:pStyle w:val="729"/>
        <w:spacing w:line="52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31"/>
        <w:rPr>
          <w:rFonts w:hint="eastAsia" w:ascii="仿宋" w:hAnsi="仿宋" w:eastAsia="仿宋" w:cs="仿宋"/>
          <w:color w:val="auto"/>
          <w:sz w:val="24"/>
          <w:highlight w:val="none"/>
        </w:rPr>
      </w:pPr>
      <w:r/>
      <w:bookmarkStart w:id="10" w:name="_Toc522790134"/>
      <w:r/>
      <w:bookmarkStart w:id="11" w:name="_Toc523404699"/>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第五章  拟签订的合同文本</w:t>
      </w:r>
      <w:bookmarkEnd w:id="10"/>
      <w:r/>
      <w:bookmarkEnd w:id="11"/>
      <w:r/>
      <w:r/>
    </w:p>
    <w:p>
      <w:pPr>
        <w:pStyle w:val="73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p>
      <w:pPr>
        <w:pStyle w:val="73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pStyle w:val="739"/>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合</w:t>
      </w:r>
      <w:r/>
    </w:p>
    <w:p>
      <w:pPr>
        <w:pStyle w:val="739"/>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r>
      <w:r/>
    </w:p>
    <w:p>
      <w:pPr>
        <w:pStyle w:val="739"/>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r>
      <w:r/>
    </w:p>
    <w:p>
      <w:pPr>
        <w:pStyle w:val="739"/>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r>
      <w:r/>
    </w:p>
    <w:p>
      <w:pPr>
        <w:pStyle w:val="739"/>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同</w:t>
      </w:r>
      <w:r/>
    </w:p>
    <w:p>
      <w:pPr>
        <w:pStyle w:val="739"/>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9"/>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9"/>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9"/>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  购  人：</w:t>
      </w:r>
      <w:r/>
    </w:p>
    <w:p>
      <w:pPr>
        <w:pStyle w:val="739"/>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w:t>
      </w:r>
      <w:r/>
    </w:p>
    <w:p>
      <w:pPr>
        <w:pStyle w:val="739"/>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合同签订日期：   年  月  日</w:t>
      </w:r>
      <w:r/>
    </w:p>
    <w:p>
      <w:pPr>
        <w:pStyle w:val="729"/>
        <w:ind w:firstLine="56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友情提醒：采购人与中标、</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应当在中标、成交通知书发出之日起三十日内，按照采购文件确定的事项签订政府采购合同。</w:t>
      </w:r>
      <w:r/>
    </w:p>
    <w:p>
      <w:pPr>
        <w:pStyle w:val="729"/>
        <w:ind w:firstLine="56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29"/>
        <w:ind w:firstLine="480"/>
        <w:spacing w:line="3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29"/>
        <w:jc w:val="left"/>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jc w:val="center"/>
        <w:rPr>
          <w:rFonts w:hint="eastAsia" w:ascii="仿宋" w:hAnsi="仿宋" w:eastAsia="仿宋" w:cs="仿宋"/>
          <w:b/>
          <w:color w:val="auto"/>
          <w:sz w:val="72"/>
          <w:szCs w:val="72"/>
          <w:highlight w:val="none"/>
        </w:rPr>
      </w:pPr>
      <w:r/>
      <w:bookmarkStart w:id="12" w:name="_Toc523404700"/>
      <w:r/>
      <w:bookmarkStart w:id="13" w:name="_Toc522790135"/>
      <w:r/>
      <w:r/>
    </w:p>
    <w:p>
      <w:pPr>
        <w:jc w:val="center"/>
        <w:spacing w:line="440" w:lineRule="atLeas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合同文本</w:t>
      </w:r>
      <w:r/>
    </w:p>
    <w:p>
      <w:pPr>
        <w:spacing w:line="48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甲方（以下简称甲方）：                      </w:t>
      </w:r>
      <w:r/>
    </w:p>
    <w:p>
      <w:pPr>
        <w:spacing w:line="48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乙方（以下简称乙方）：                      </w:t>
      </w:r>
      <w:r/>
    </w:p>
    <w:p>
      <w:pPr>
        <w:pStyle w:val="753"/>
        <w:ind w:firstLine="560"/>
        <w:keepLines w:val="0"/>
        <w:keepNext w:val="0"/>
        <w:pageBreakBefore w:val="0"/>
        <w:spacing w:line="24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firstLine="560"/>
        <w:jc w:val="both"/>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根据《中华人民共和国政府采购法》、《中华人民共和国民法典》及相关等法律法规的规定，甲、乙双方按照</w:t>
      </w:r>
      <w:r>
        <w:rPr>
          <w:rFonts w:hint="eastAsia" w:ascii="仿宋" w:hAnsi="仿宋" w:eastAsia="仿宋" w:cs="仿宋"/>
          <w:color w:val="auto"/>
          <w:sz w:val="28"/>
          <w:szCs w:val="28"/>
          <w:lang w:val="en-US" w:eastAsia="zh-CN"/>
        </w:rPr>
        <w:t xml:space="preserve">本项目</w:t>
      </w:r>
      <w:r>
        <w:rPr>
          <w:rFonts w:hint="eastAsia" w:ascii="仿宋" w:hAnsi="仿宋" w:eastAsia="仿宋" w:cs="仿宋"/>
          <w:color w:val="auto"/>
          <w:sz w:val="28"/>
          <w:szCs w:val="28"/>
        </w:rPr>
        <w:t xml:space="preserve">的采购结果（项目名称：</w:t>
      </w:r>
      <w:r>
        <w:rPr>
          <w:rFonts w:hint="eastAsia" w:ascii="仿宋" w:hAnsi="仿宋" w:eastAsia="仿宋" w:cs="仿宋"/>
          <w:color w:val="auto"/>
          <w:sz w:val="28"/>
          <w:szCs w:val="28"/>
          <w:u w:val="single"/>
        </w:rPr>
        <w:t xml:space="preserve">信用监测服务（徐州市社会信用建设与咨询项目）</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val="en-US" w:eastAsia="zh-CN"/>
        </w:rPr>
        <w:t xml:space="preserve">JSZC-320300-ZJZB-G2025-0188</w:t>
      </w:r>
      <w:r>
        <w:rPr>
          <w:rFonts w:hint="eastAsia" w:ascii="仿宋" w:hAnsi="仿宋" w:eastAsia="仿宋" w:cs="仿宋"/>
          <w:color w:val="auto"/>
          <w:sz w:val="28"/>
          <w:szCs w:val="28"/>
        </w:rPr>
        <w:t xml:space="preserve">），按照</w:t>
      </w:r>
      <w:r>
        <w:rPr>
          <w:rFonts w:hint="eastAsia" w:ascii="仿宋" w:hAnsi="仿宋" w:eastAsia="仿宋" w:cs="仿宋"/>
          <w:color w:val="auto"/>
          <w:sz w:val="28"/>
          <w:szCs w:val="28"/>
          <w:lang w:val="en-US" w:eastAsia="zh-CN"/>
        </w:rPr>
        <w:t xml:space="preserve">中标</w:t>
      </w:r>
      <w:r>
        <w:rPr>
          <w:rFonts w:hint="eastAsia" w:ascii="仿宋" w:hAnsi="仿宋" w:eastAsia="仿宋" w:cs="仿宋"/>
          <w:color w:val="auto"/>
          <w:sz w:val="28"/>
          <w:szCs w:val="28"/>
        </w:rPr>
        <w:t xml:space="preserve">通知书及</w:t>
      </w:r>
      <w:r>
        <w:rPr>
          <w:rFonts w:hint="eastAsia" w:ascii="仿宋" w:hAnsi="仿宋" w:eastAsia="仿宋" w:cs="仿宋"/>
          <w:color w:val="auto"/>
          <w:sz w:val="28"/>
          <w:szCs w:val="28"/>
          <w:lang w:val="en-US" w:eastAsia="zh-CN"/>
        </w:rPr>
        <w:t xml:space="preserve">采购</w:t>
      </w:r>
      <w:r>
        <w:rPr>
          <w:rFonts w:hint="eastAsia" w:ascii="仿宋" w:hAnsi="仿宋" w:eastAsia="仿宋" w:cs="仿宋"/>
          <w:color w:val="auto"/>
          <w:sz w:val="28"/>
          <w:szCs w:val="28"/>
        </w:rPr>
        <w:t xml:space="preserve">文件，按照平等、自愿的原则，经友好协商，签订本协议，以资共同遵守。</w:t>
      </w:r>
      <w:r/>
    </w:p>
    <w:p>
      <w:pPr>
        <w:pStyle w:val="753"/>
        <w:ind w:firstLine="562"/>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第一条 采购标的</w:t>
      </w:r>
      <w:r/>
    </w:p>
    <w:p>
      <w:pPr>
        <w:pStyle w:val="753"/>
        <w:ind w:firstLine="560"/>
        <w:keepLines w:val="0"/>
        <w:keepNext w:val="0"/>
        <w:pageBreakBefore w:val="0"/>
        <w:spacing w:line="24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1、服务内容：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eastAsia="zh-CN" w:bidi="ar"/>
        </w:rPr>
        <w:t xml:space="preserve">。</w:t>
      </w:r>
      <w:r/>
    </w:p>
    <w:p>
      <w:pPr>
        <w:pStyle w:val="753"/>
        <w:ind w:firstLine="560"/>
        <w:keepLines w:val="0"/>
        <w:keepNext w:val="0"/>
        <w:pageBreakBefore w:val="0"/>
        <w:spacing w:line="240" w:lineRule="auto"/>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rPr>
        <w:t xml:space="preserve">2、服务期限：</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u w:val="single"/>
          <w:lang w:val="en-US" w:eastAsia="zh-CN" w:bidi="ar"/>
        </w:rPr>
        <w:t xml:space="preserve">              </w:t>
      </w:r>
      <w:r>
        <w:rPr>
          <w:rFonts w:hint="eastAsia" w:ascii="仿宋" w:hAnsi="仿宋" w:eastAsia="仿宋" w:cs="仿宋"/>
          <w:color w:val="auto"/>
          <w:sz w:val="28"/>
          <w:szCs w:val="28"/>
          <w:u w:val="single"/>
          <w:lang w:bidi="ar"/>
        </w:rPr>
        <w:t xml:space="preserve">   </w:t>
      </w:r>
      <w:r>
        <w:rPr>
          <w:rFonts w:hint="eastAsia" w:ascii="仿宋" w:hAnsi="仿宋" w:eastAsia="仿宋" w:cs="仿宋"/>
          <w:color w:val="auto"/>
          <w:sz w:val="28"/>
          <w:szCs w:val="28"/>
          <w:lang w:bidi="ar"/>
        </w:rPr>
        <w:t xml:space="preserve">。</w:t>
      </w:r>
      <w:r/>
    </w:p>
    <w:p>
      <w:pPr>
        <w:pStyle w:val="753"/>
        <w:ind w:firstLine="560"/>
        <w:keepLines w:val="0"/>
        <w:keepNext w:val="0"/>
        <w:pageBreakBefore w:val="0"/>
        <w:spacing w:line="240" w:lineRule="auto"/>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rPr>
        <w:t xml:space="preserve">3、合同起止日期：自     年   月   日起至     年   月   日止。</w:t>
      </w:r>
      <w:r/>
    </w:p>
    <w:p>
      <w:pPr>
        <w:pStyle w:val="753"/>
        <w:ind w:firstLine="560"/>
        <w:keepLines w:val="0"/>
        <w:keepNext w:val="0"/>
        <w:pageBreakBefore w:val="0"/>
        <w:spacing w:line="24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4、补充条款：</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pStyle w:val="753"/>
        <w:ind w:firstLine="562"/>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第二条 合同金额</w:t>
      </w:r>
      <w:r/>
    </w:p>
    <w:p>
      <w:pPr>
        <w:pStyle w:val="753"/>
        <w:ind w:firstLine="560"/>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本合同金额为（大写）：____________元整（￥______元）人民币。</w:t>
      </w:r>
      <w:r/>
    </w:p>
    <w:p>
      <w:pPr>
        <w:pStyle w:val="753"/>
        <w:ind w:firstLine="560"/>
        <w:keepLines w:val="0"/>
        <w:keepNext w:val="0"/>
        <w:pageBreakBefore w:val="0"/>
        <w:spacing w:line="24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本合同价款包含所有乙方提供合同约定产品和服务的报酬及乙方提供合同中产品和服务所支出的必要费用，甲方在上述合同价款之外不再向乙方支付其他任何费用。</w:t>
      </w:r>
      <w:r/>
    </w:p>
    <w:p>
      <w:pPr>
        <w:pStyle w:val="753"/>
        <w:ind w:firstLine="562"/>
        <w:keepLines w:val="0"/>
        <w:keepNext w:val="0"/>
        <w:pageBreakBefore w:val="0"/>
        <w:spacing w:line="24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rPr>
        <w:t xml:space="preserve">第三条 服务质量要求及验收</w:t>
      </w:r>
      <w:r/>
    </w:p>
    <w:p>
      <w:pPr>
        <w:pStyle w:val="753"/>
        <w:ind w:firstLine="560"/>
        <w:keepLines w:val="0"/>
        <w:keepNext w:val="0"/>
        <w:pageBreakBefore w:val="0"/>
        <w:spacing w:line="24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1、乙方为甲方提供的服务质量应符合本合同第一条约定。</w:t>
      </w:r>
      <w:r/>
    </w:p>
    <w:p>
      <w:pPr>
        <w:pStyle w:val="753"/>
        <w:ind w:firstLine="560"/>
        <w:keepLines w:val="0"/>
        <w:keepNext w:val="0"/>
        <w:pageBreakBefore w:val="0"/>
        <w:spacing w:line="24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乙方完成服务后应及时通知甲方进行验收。甲方应在接到乙方通知后5日内完成验收，验收合格的，甲方在验收合格单上签字；验收不合格的，乙方应当在10日内进行返工或调整，并重新提交甲方验收。甲方在5日内未验收或未提出书面异议的，视为验收合格。</w:t>
      </w:r>
      <w:r/>
    </w:p>
    <w:p>
      <w:pPr>
        <w:pStyle w:val="753"/>
        <w:ind w:firstLine="562"/>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第四条</w:t>
      </w:r>
      <w:r>
        <w:rPr>
          <w:rFonts w:hint="eastAsia" w:ascii="仿宋" w:hAnsi="仿宋" w:eastAsia="仿宋" w:cs="仿宋"/>
          <w:b/>
          <w:color w:val="auto"/>
          <w:sz w:val="28"/>
          <w:szCs w:val="28"/>
          <w:lang w:eastAsia="zh-CN"/>
        </w:rPr>
        <w:t xml:space="preserve"> </w:t>
      </w:r>
      <w:r>
        <w:rPr>
          <w:rFonts w:hint="eastAsia" w:ascii="仿宋" w:hAnsi="仿宋" w:eastAsia="仿宋" w:cs="仿宋"/>
          <w:b/>
          <w:color w:val="auto"/>
          <w:sz w:val="28"/>
          <w:szCs w:val="28"/>
        </w:rPr>
        <w:t xml:space="preserve">支付方式</w:t>
      </w:r>
      <w:r/>
    </w:p>
    <w:p>
      <w:pPr>
        <w:pStyle w:val="753"/>
        <w:ind w:firstLine="562"/>
        <w:keepLines w:val="0"/>
        <w:keepNext w:val="0"/>
        <w:pageBreakBefore w:val="0"/>
        <w:spacing w:line="24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 xml:space="preserve">本合同总金额为人民币大写金额</w:t>
      </w:r>
      <w:r>
        <w:rPr>
          <w:rFonts w:hint="eastAsia" w:ascii="仿宋" w:hAnsi="仿宋" w:eastAsia="仿宋" w:cs="仿宋"/>
          <w:b/>
          <w:color w:val="auto"/>
          <w:sz w:val="28"/>
          <w:szCs w:val="28"/>
          <w:u w:val="single"/>
          <w:lang w:eastAsia="zh-CN"/>
        </w:rPr>
        <w:t xml:space="preserve">  </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lang w:eastAsia="zh-CN"/>
        </w:rPr>
        <w:t xml:space="preserve">元（小写金额：</w:t>
      </w:r>
      <w:r>
        <w:rPr>
          <w:rFonts w:hint="eastAsia" w:ascii="仿宋" w:hAnsi="仿宋" w:eastAsia="仿宋" w:cs="仿宋"/>
          <w:b/>
          <w:color w:val="auto"/>
          <w:sz w:val="28"/>
          <w:szCs w:val="28"/>
          <w:u w:val="single"/>
          <w:lang w:eastAsia="zh-CN"/>
        </w:rPr>
        <w:t xml:space="preserve">   </w:t>
      </w:r>
      <w:r>
        <w:rPr>
          <w:rFonts w:hint="eastAsia" w:ascii="仿宋" w:hAnsi="仿宋" w:eastAsia="仿宋" w:cs="仿宋"/>
          <w:b/>
          <w:color w:val="auto"/>
          <w:sz w:val="28"/>
          <w:szCs w:val="28"/>
          <w:lang w:eastAsia="zh-CN"/>
        </w:rPr>
        <w:t xml:space="preserve">元），经双方协商一致，选择以下第</w:t>
      </w:r>
      <w:r>
        <w:rPr>
          <w:rFonts w:hint="eastAsia" w:ascii="仿宋" w:hAnsi="仿宋" w:eastAsia="仿宋" w:cs="仿宋"/>
          <w:b/>
          <w:color w:val="auto"/>
          <w:sz w:val="28"/>
          <w:szCs w:val="28"/>
          <w:u w:val="single"/>
          <w:lang w:eastAsia="zh-CN"/>
        </w:rPr>
        <w:t xml:space="preserve"> </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lang w:eastAsia="zh-CN"/>
        </w:rPr>
        <w:t xml:space="preserve">种付款方式：</w:t>
      </w:r>
      <w:r/>
    </w:p>
    <w:p>
      <w:pPr>
        <w:ind w:firstLine="562"/>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付款方式一：提交预付款保函的</w:t>
      </w:r>
      <w:r/>
    </w:p>
    <w:p>
      <w:pPr>
        <w:pStyle w:val="753"/>
        <w:ind w:firstLine="560"/>
        <w:keepLines w:val="0"/>
        <w:keepNext w:val="0"/>
        <w:pageBreakBefore w:val="0"/>
        <w:spacing w:line="240" w:lineRule="auto"/>
        <w:rPr>
          <w:rFonts w:hint="eastAsia" w:ascii="仿宋" w:hAnsi="仿宋" w:eastAsia="仿宋" w:cs="仿宋"/>
          <w:bCs/>
          <w:color w:val="auto"/>
          <w:sz w:val="28"/>
          <w:szCs w:val="28"/>
        </w:rPr>
      </w:pPr>
      <w:r>
        <w:rPr>
          <w:rFonts w:hint="eastAsia" w:ascii="仿宋" w:hAnsi="仿宋" w:eastAsia="仿宋" w:cs="仿宋"/>
          <w:bCs/>
          <w:color w:val="ff0000"/>
          <w:sz w:val="28"/>
          <w:szCs w:val="28"/>
        </w:rPr>
        <w:t xml:space="preserve">合同价款的百分之之</w:t>
      </w:r>
      <w:r>
        <w:rPr>
          <w:rFonts w:hint="eastAsia" w:ascii="仿宋" w:hAnsi="仿宋" w:eastAsia="仿宋" w:cs="仿宋"/>
          <w:bCs/>
          <w:color w:val="ff0000"/>
          <w:sz w:val="28"/>
          <w:szCs w:val="28"/>
          <w:lang w:val="en-US" w:eastAsia="zh-CN"/>
        </w:rPr>
        <w:t xml:space="preserve">百</w:t>
      </w:r>
      <w:r>
        <w:rPr>
          <w:rFonts w:hint="eastAsia" w:ascii="仿宋" w:hAnsi="仿宋" w:eastAsia="仿宋" w:cs="仿宋"/>
          <w:bCs/>
          <w:color w:val="ff0000"/>
          <w:sz w:val="28"/>
          <w:szCs w:val="28"/>
        </w:rPr>
        <w:t xml:space="preserve">(</w:t>
      </w:r>
      <w:r>
        <w:rPr>
          <w:rFonts w:hint="eastAsia" w:ascii="仿宋" w:hAnsi="仿宋" w:eastAsia="仿宋" w:cs="仿宋"/>
          <w:bCs/>
          <w:color w:val="ff0000"/>
          <w:sz w:val="28"/>
          <w:szCs w:val="28"/>
          <w:lang w:val="en-US" w:eastAsia="zh-CN"/>
        </w:rPr>
        <w:t xml:space="preserve">100</w:t>
      </w:r>
      <w:r>
        <w:rPr>
          <w:rFonts w:hint="eastAsia" w:ascii="仿宋" w:hAnsi="仿宋" w:eastAsia="仿宋" w:cs="仿宋"/>
          <w:bCs/>
          <w:color w:val="ff0000"/>
          <w:sz w:val="28"/>
          <w:szCs w:val="28"/>
        </w:rPr>
        <w:t xml:space="preserve">%)即￥</w:t>
      </w:r>
      <w:r>
        <w:rPr>
          <w:rFonts w:hint="eastAsia" w:ascii="仿宋" w:hAnsi="仿宋" w:eastAsia="仿宋" w:cs="仿宋"/>
          <w:bCs/>
          <w:color w:val="ff0000"/>
          <w:sz w:val="28"/>
          <w:szCs w:val="28"/>
          <w:u w:val="single"/>
        </w:rPr>
        <w:t xml:space="preserve">  </w:t>
      </w:r>
      <w:r>
        <w:rPr>
          <w:rFonts w:hint="eastAsia" w:ascii="仿宋" w:hAnsi="仿宋" w:eastAsia="仿宋" w:cs="仿宋"/>
          <w:bCs/>
          <w:color w:val="ff0000"/>
          <w:sz w:val="28"/>
          <w:szCs w:val="28"/>
          <w:u w:val="single"/>
          <w:lang w:val="en-US" w:eastAsia="zh-CN"/>
        </w:rPr>
        <w:t xml:space="preserve">  </w:t>
      </w:r>
      <w:r>
        <w:rPr>
          <w:rFonts w:hint="eastAsia" w:ascii="仿宋" w:hAnsi="仿宋" w:eastAsia="仿宋" w:cs="仿宋"/>
          <w:bCs/>
          <w:color w:val="ff0000"/>
          <w:sz w:val="28"/>
          <w:szCs w:val="28"/>
          <w:u w:val="single"/>
        </w:rPr>
        <w:t xml:space="preserve">   </w:t>
      </w:r>
      <w:r>
        <w:rPr>
          <w:rFonts w:hint="eastAsia" w:ascii="仿宋" w:hAnsi="仿宋" w:eastAsia="仿宋" w:cs="仿宋"/>
          <w:bCs/>
          <w:color w:val="ff0000"/>
          <w:sz w:val="28"/>
          <w:szCs w:val="28"/>
        </w:rPr>
        <w:t xml:space="preserve">，大写：人民币￥</w:t>
      </w:r>
      <w:r>
        <w:rPr>
          <w:rFonts w:hint="eastAsia" w:ascii="仿宋" w:hAnsi="仿宋" w:eastAsia="仿宋" w:cs="仿宋"/>
          <w:bCs/>
          <w:color w:val="ff0000"/>
          <w:sz w:val="28"/>
          <w:szCs w:val="28"/>
          <w:u w:val="single"/>
        </w:rPr>
        <w:t xml:space="preserve">       </w:t>
      </w:r>
      <w:r>
        <w:rPr>
          <w:rFonts w:hint="eastAsia" w:ascii="仿宋" w:hAnsi="仿宋" w:eastAsia="仿宋" w:cs="仿宋"/>
          <w:bCs/>
          <w:color w:val="ff0000"/>
          <w:sz w:val="28"/>
          <w:szCs w:val="28"/>
        </w:rPr>
        <w:t xml:space="preserve">元整，在双方签订合同</w:t>
      </w:r>
      <w:r>
        <w:rPr>
          <w:rFonts w:hint="eastAsia" w:ascii="仿宋" w:hAnsi="仿宋" w:eastAsia="仿宋" w:cs="仿宋"/>
          <w:color w:val="ff0000"/>
          <w:sz w:val="28"/>
          <w:szCs w:val="28"/>
          <w:lang w:eastAsia="zh-CN"/>
        </w:rPr>
        <w:t xml:space="preserve">后</w:t>
      </w:r>
      <w:r>
        <w:rPr>
          <w:rFonts w:hint="eastAsia" w:ascii="仿宋" w:hAnsi="仿宋" w:eastAsia="仿宋" w:cs="仿宋"/>
          <w:bCs/>
          <w:color w:val="ff0000"/>
          <w:sz w:val="28"/>
          <w:szCs w:val="28"/>
        </w:rPr>
        <w:t xml:space="preserve">且乙方提供对应金额的预付款保函后</w:t>
      </w:r>
      <w:r>
        <w:rPr>
          <w:rFonts w:hint="eastAsia" w:ascii="仿宋" w:hAnsi="仿宋" w:eastAsia="仿宋" w:cs="仿宋"/>
          <w:bCs/>
          <w:color w:val="ff0000"/>
          <w:sz w:val="28"/>
          <w:szCs w:val="28"/>
          <w:lang w:val="en-US" w:eastAsia="zh-CN"/>
        </w:rPr>
        <w:t xml:space="preserve">15</w:t>
      </w:r>
      <w:r>
        <w:rPr>
          <w:rFonts w:hint="eastAsia" w:ascii="仿宋" w:hAnsi="仿宋" w:eastAsia="仿宋" w:cs="仿宋"/>
          <w:bCs/>
          <w:color w:val="ff0000"/>
          <w:sz w:val="28"/>
          <w:szCs w:val="28"/>
          <w:lang w:eastAsia="zh-CN"/>
        </w:rPr>
        <w:t xml:space="preserve">日内，</w:t>
      </w:r>
      <w:r>
        <w:rPr>
          <w:rFonts w:hint="eastAsia" w:ascii="仿宋" w:hAnsi="仿宋" w:eastAsia="仿宋" w:cs="仿宋"/>
          <w:bCs/>
          <w:color w:val="ff0000"/>
          <w:sz w:val="28"/>
          <w:szCs w:val="28"/>
        </w:rPr>
        <w:t xml:space="preserve">由甲方办理政府采购资金结算手续，经审核后支付给乙方</w:t>
      </w:r>
      <w:r>
        <w:rPr>
          <w:rFonts w:hint="eastAsia" w:ascii="仿宋" w:hAnsi="仿宋" w:eastAsia="仿宋" w:cs="仿宋"/>
          <w:bCs/>
          <w:color w:val="auto"/>
          <w:sz w:val="28"/>
          <w:szCs w:val="28"/>
        </w:rPr>
        <w:t xml:space="preserve">。</w:t>
      </w:r>
      <w:r/>
    </w:p>
    <w:p>
      <w:pPr>
        <w:pStyle w:val="753"/>
        <w:ind w:firstLine="562"/>
        <w:keepLines w:val="0"/>
        <w:keepNext w:val="0"/>
        <w:pageBreakBefore w:val="0"/>
        <w:spacing w:line="240" w:lineRule="auto"/>
        <w:rPr>
          <w:rFonts w:hint="eastAsia" w:ascii="仿宋" w:hAnsi="仿宋" w:eastAsia="仿宋" w:cs="仿宋"/>
          <w:b/>
          <w:bCs w:val="0"/>
          <w:color w:val="auto"/>
          <w:sz w:val="28"/>
          <w:szCs w:val="28"/>
          <w:lang w:eastAsia="zh-CN"/>
        </w:rPr>
      </w:pPr>
      <w:r>
        <w:rPr>
          <w:rFonts w:hint="eastAsia" w:ascii="仿宋" w:hAnsi="仿宋" w:eastAsia="仿宋" w:cs="仿宋"/>
          <w:b/>
          <w:bCs w:val="0"/>
          <w:color w:val="auto"/>
          <w:sz w:val="28"/>
          <w:szCs w:val="28"/>
          <w:lang w:eastAsia="zh-CN"/>
        </w:rPr>
        <w:t xml:space="preserve">备注：</w:t>
      </w:r>
      <w:r/>
    </w:p>
    <w:p>
      <w:pPr>
        <w:pStyle w:val="753"/>
        <w:ind w:firstLine="560"/>
        <w:keepLines w:val="0"/>
        <w:keepNext w:val="0"/>
        <w:pageBreakBefore w:val="0"/>
        <w:spacing w:line="240" w:lineRule="auto"/>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乙方凭甲方出具的验收合格证明及对应金额的增值税发票向甲方提出付款申请，由甲方办理政府采购资金结算手续，经审核后支付给乙方。</w:t>
      </w:r>
      <w:r/>
    </w:p>
    <w:p>
      <w:pPr>
        <w:ind w:firstLine="562"/>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付款方式二：不提交预付款保函的</w:t>
      </w:r>
      <w:r/>
    </w:p>
    <w:p>
      <w:pPr>
        <w:pStyle w:val="753"/>
        <w:ind w:firstLine="560"/>
        <w:keepLines w:val="0"/>
        <w:keepNext w:val="0"/>
        <w:pageBreakBefore w:val="0"/>
        <w:spacing w:line="240" w:lineRule="auto"/>
        <w:rPr>
          <w:rFonts w:hint="eastAsia" w:ascii="仿宋" w:hAnsi="仿宋" w:eastAsia="仿宋" w:cs="仿宋"/>
          <w:bCs/>
          <w:color w:val="ff0000"/>
          <w:sz w:val="28"/>
          <w:szCs w:val="28"/>
        </w:rPr>
      </w:pPr>
      <w:r>
        <w:rPr>
          <w:rFonts w:hint="eastAsia" w:ascii="仿宋" w:hAnsi="仿宋" w:eastAsia="仿宋" w:cs="仿宋"/>
          <w:bCs/>
          <w:color w:val="ff0000"/>
          <w:sz w:val="28"/>
          <w:szCs w:val="28"/>
        </w:rPr>
        <w:t xml:space="preserve">合同价款的百分之</w:t>
      </w:r>
      <w:r>
        <w:rPr>
          <w:rFonts w:hint="eastAsia" w:ascii="仿宋" w:hAnsi="仿宋" w:eastAsia="仿宋" w:cs="仿宋"/>
          <w:bCs/>
          <w:color w:val="ff0000"/>
          <w:sz w:val="28"/>
          <w:szCs w:val="28"/>
          <w:lang w:val="en-US" w:eastAsia="zh-CN"/>
        </w:rPr>
        <w:t xml:space="preserve">百</w:t>
      </w:r>
      <w:r>
        <w:rPr>
          <w:rFonts w:hint="eastAsia" w:ascii="仿宋" w:hAnsi="仿宋" w:eastAsia="仿宋" w:cs="仿宋"/>
          <w:bCs/>
          <w:color w:val="ff0000"/>
          <w:sz w:val="28"/>
          <w:szCs w:val="28"/>
        </w:rPr>
        <w:t xml:space="preserve">(</w:t>
      </w:r>
      <w:r>
        <w:rPr>
          <w:rFonts w:hint="eastAsia" w:ascii="仿宋" w:hAnsi="仿宋" w:eastAsia="仿宋" w:cs="仿宋"/>
          <w:bCs/>
          <w:color w:val="ff0000"/>
          <w:sz w:val="28"/>
          <w:szCs w:val="28"/>
          <w:lang w:val="en-US" w:eastAsia="zh-CN"/>
        </w:rPr>
        <w:t xml:space="preserve">100</w:t>
      </w:r>
      <w:r>
        <w:rPr>
          <w:rFonts w:hint="eastAsia" w:ascii="仿宋" w:hAnsi="仿宋" w:eastAsia="仿宋" w:cs="仿宋"/>
          <w:bCs/>
          <w:color w:val="ff0000"/>
          <w:sz w:val="28"/>
          <w:szCs w:val="28"/>
        </w:rPr>
        <w:t xml:space="preserve">%)即￥</w:t>
      </w:r>
      <w:r>
        <w:rPr>
          <w:rFonts w:hint="eastAsia" w:ascii="仿宋" w:hAnsi="仿宋" w:eastAsia="仿宋" w:cs="仿宋"/>
          <w:bCs/>
          <w:color w:val="ff0000"/>
          <w:sz w:val="28"/>
          <w:szCs w:val="28"/>
          <w:u w:val="single"/>
        </w:rPr>
        <w:t xml:space="preserve">   </w:t>
      </w:r>
      <w:r>
        <w:rPr>
          <w:rFonts w:hint="eastAsia" w:ascii="仿宋" w:hAnsi="仿宋" w:eastAsia="仿宋" w:cs="仿宋"/>
          <w:bCs/>
          <w:color w:val="ff0000"/>
          <w:sz w:val="28"/>
          <w:szCs w:val="28"/>
        </w:rPr>
        <w:t xml:space="preserve">元整，大写：</w:t>
      </w:r>
      <w:r>
        <w:rPr>
          <w:rFonts w:hint="eastAsia" w:ascii="仿宋" w:hAnsi="仿宋" w:eastAsia="仿宋" w:cs="仿宋"/>
          <w:bCs/>
          <w:color w:val="ff0000"/>
          <w:sz w:val="28"/>
          <w:szCs w:val="28"/>
          <w:u w:val="single"/>
          <w:lang w:val="en-US"/>
        </w:rPr>
        <w:t xml:space="preserve">    </w:t>
      </w:r>
      <w:r>
        <w:rPr>
          <w:rFonts w:hint="eastAsia" w:ascii="仿宋" w:hAnsi="仿宋" w:eastAsia="仿宋" w:cs="仿宋"/>
          <w:bCs/>
          <w:color w:val="ff0000"/>
          <w:sz w:val="28"/>
          <w:szCs w:val="28"/>
        </w:rPr>
        <w:t xml:space="preserve">人民币￥</w:t>
      </w:r>
      <w:r>
        <w:rPr>
          <w:rFonts w:hint="eastAsia" w:ascii="仿宋" w:hAnsi="仿宋" w:eastAsia="仿宋" w:cs="仿宋"/>
          <w:bCs/>
          <w:color w:val="ff0000"/>
          <w:sz w:val="28"/>
          <w:szCs w:val="28"/>
          <w:u w:val="single"/>
        </w:rPr>
        <w:t xml:space="preserve">       </w:t>
      </w:r>
      <w:r>
        <w:rPr>
          <w:rFonts w:hint="eastAsia" w:ascii="仿宋" w:hAnsi="仿宋" w:eastAsia="仿宋" w:cs="仿宋"/>
          <w:bCs/>
          <w:color w:val="ff0000"/>
          <w:sz w:val="28"/>
          <w:szCs w:val="28"/>
        </w:rPr>
        <w:t xml:space="preserve">元整，在双方签订合同</w:t>
      </w:r>
      <w:r>
        <w:rPr>
          <w:rFonts w:hint="eastAsia" w:ascii="仿宋" w:hAnsi="仿宋" w:eastAsia="仿宋" w:cs="仿宋"/>
          <w:color w:val="ff0000"/>
          <w:sz w:val="28"/>
          <w:szCs w:val="28"/>
          <w:lang w:eastAsia="zh-CN"/>
        </w:rPr>
        <w:t xml:space="preserve">后</w:t>
      </w:r>
      <w:r>
        <w:rPr>
          <w:rFonts w:hint="eastAsia" w:ascii="仿宋" w:hAnsi="仿宋" w:eastAsia="仿宋" w:cs="仿宋"/>
          <w:bCs/>
          <w:color w:val="ff0000"/>
          <w:sz w:val="28"/>
          <w:szCs w:val="28"/>
          <w:lang w:val="en-US" w:eastAsia="zh-CN"/>
        </w:rPr>
        <w:t xml:space="preserve">15</w:t>
      </w:r>
      <w:r>
        <w:rPr>
          <w:rFonts w:hint="eastAsia" w:ascii="仿宋" w:hAnsi="仿宋" w:eastAsia="仿宋" w:cs="仿宋"/>
          <w:bCs/>
          <w:color w:val="ff0000"/>
          <w:sz w:val="28"/>
          <w:szCs w:val="28"/>
          <w:lang w:eastAsia="zh-CN"/>
        </w:rPr>
        <w:t xml:space="preserve">日内</w:t>
      </w:r>
      <w:r>
        <w:rPr>
          <w:rFonts w:hint="eastAsia" w:ascii="仿宋" w:hAnsi="仿宋" w:eastAsia="仿宋" w:cs="仿宋"/>
          <w:bCs/>
          <w:color w:val="ff0000"/>
          <w:sz w:val="28"/>
          <w:szCs w:val="28"/>
        </w:rPr>
        <w:t xml:space="preserve">，由甲方办理政府采购资金结算手续，经审核后支付给乙方。</w:t>
      </w:r>
      <w:r/>
    </w:p>
    <w:p>
      <w:pPr>
        <w:pStyle w:val="753"/>
        <w:ind w:firstLine="562"/>
        <w:keepLines w:val="0"/>
        <w:keepNext w:val="0"/>
        <w:pageBreakBefore w:val="0"/>
        <w:spacing w:line="240" w:lineRule="auto"/>
        <w:rPr>
          <w:rFonts w:hint="eastAsia" w:ascii="仿宋" w:hAnsi="仿宋" w:eastAsia="仿宋" w:cs="仿宋"/>
          <w:b/>
          <w:bCs w:val="0"/>
          <w:color w:val="auto"/>
          <w:sz w:val="28"/>
          <w:szCs w:val="28"/>
          <w:lang w:eastAsia="zh-CN"/>
        </w:rPr>
      </w:pPr>
      <w:r>
        <w:rPr>
          <w:rFonts w:hint="eastAsia" w:ascii="仿宋" w:hAnsi="仿宋" w:eastAsia="仿宋" w:cs="仿宋"/>
          <w:b/>
          <w:bCs w:val="0"/>
          <w:color w:val="auto"/>
          <w:sz w:val="28"/>
          <w:szCs w:val="28"/>
          <w:lang w:eastAsia="zh-CN"/>
        </w:rPr>
        <w:t xml:space="preserve">备注：</w:t>
      </w:r>
      <w:r/>
    </w:p>
    <w:p>
      <w:pPr>
        <w:pStyle w:val="753"/>
        <w:ind w:firstLine="560"/>
        <w:keepLines w:val="0"/>
        <w:keepNext w:val="0"/>
        <w:pageBreakBefore w:val="0"/>
        <w:spacing w:line="240" w:lineRule="auto"/>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乙方凭甲方出具的验收合格证明及对应金额的增值税发票向甲方提出付款申请，由甲方办理政府采购资金结算手续，经审核后支付给乙方。</w:t>
      </w:r>
      <w:r/>
    </w:p>
    <w:p>
      <w:pPr>
        <w:pStyle w:val="753"/>
        <w:ind w:firstLine="562"/>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第五条</w:t>
      </w:r>
      <w:r>
        <w:rPr>
          <w:rFonts w:hint="eastAsia" w:ascii="仿宋" w:hAnsi="仿宋" w:eastAsia="仿宋" w:cs="仿宋"/>
          <w:b/>
          <w:color w:val="auto"/>
          <w:sz w:val="28"/>
          <w:szCs w:val="28"/>
          <w:lang w:eastAsia="zh-CN"/>
        </w:rPr>
        <w:t xml:space="preserve"> </w:t>
      </w:r>
      <w:r>
        <w:rPr>
          <w:rFonts w:hint="eastAsia" w:ascii="仿宋" w:hAnsi="仿宋" w:eastAsia="仿宋" w:cs="仿宋"/>
          <w:b/>
          <w:color w:val="auto"/>
          <w:sz w:val="28"/>
          <w:szCs w:val="28"/>
        </w:rPr>
        <w:t xml:space="preserve">甲方的权利义务</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1、甲方有权要求乙方按照本合同约定提供各项服务。</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2、甲方有权对乙方提供各项服务的情况进行监督和检查。</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3、甲方应按照本合同约定向乙方支付服务费。</w:t>
      </w:r>
      <w:r/>
    </w:p>
    <w:p>
      <w:pPr>
        <w:pStyle w:val="753"/>
        <w:ind w:firstLine="562"/>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第六条</w:t>
      </w:r>
      <w:r>
        <w:rPr>
          <w:rFonts w:hint="eastAsia" w:ascii="仿宋" w:hAnsi="仿宋" w:eastAsia="仿宋" w:cs="仿宋"/>
          <w:b/>
          <w:color w:val="auto"/>
          <w:sz w:val="28"/>
          <w:szCs w:val="28"/>
          <w:lang w:eastAsia="zh-CN"/>
        </w:rPr>
        <w:t xml:space="preserve"> </w:t>
      </w:r>
      <w:r>
        <w:rPr>
          <w:rFonts w:hint="eastAsia" w:ascii="仿宋" w:hAnsi="仿宋" w:eastAsia="仿宋" w:cs="仿宋"/>
          <w:b/>
          <w:color w:val="auto"/>
          <w:sz w:val="28"/>
          <w:szCs w:val="28"/>
        </w:rPr>
        <w:t xml:space="preserve">乙方的权利义务</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1、乙方应按照本合同约定向甲方提供各项服务，确保服务质量符合本合同第一条约定；如因乙方提供服务质量不合格给甲方造成损失的，乙方应予赔偿。</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2、乙方保证其向甲方提供的服务不存在任何侵犯第三方著作权、商标权、专利权等合法权益的情形，否则乙方应赔偿因此给甲方造成的实际损失。</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3、乙方有义务配合甲方根据工作需要，对其提供服务情况进行监督和检查，出现问题的应及时整改。</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4、乙方应保证为甲方提供服务的员工具备提供本合同项下服务所需的相应资质和许可，并保证乙方人员在为甲方提供服务的过程中，严格遵守甲方的各项规定、服从甲方安排。</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5、未经甲方的书面许可，乙方不得以任何形式将其在本合同项下的权利义务转让给任何第三方。</w:t>
      </w:r>
      <w:r/>
    </w:p>
    <w:p>
      <w:pPr>
        <w:pStyle w:val="753"/>
        <w:ind w:firstLine="562"/>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第七条</w:t>
      </w:r>
      <w:r>
        <w:rPr>
          <w:rFonts w:hint="eastAsia" w:ascii="仿宋" w:hAnsi="仿宋" w:eastAsia="仿宋" w:cs="仿宋"/>
          <w:b/>
          <w:color w:val="auto"/>
          <w:sz w:val="28"/>
          <w:szCs w:val="28"/>
          <w:lang w:eastAsia="zh-CN"/>
        </w:rPr>
        <w:t xml:space="preserve"> </w:t>
      </w:r>
      <w:r>
        <w:rPr>
          <w:rFonts w:hint="eastAsia" w:ascii="仿宋" w:hAnsi="仿宋" w:eastAsia="仿宋" w:cs="仿宋"/>
          <w:b/>
          <w:color w:val="auto"/>
          <w:sz w:val="28"/>
          <w:szCs w:val="28"/>
        </w:rPr>
        <w:t xml:space="preserve">保密义务</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因承接本合同约定服务所知悉的甲方信息，以及在服务实施过程中所产生的与该服务有关的全部信息均为甲方的保密信息，乙方应按照《中华人民共和国保守国家秘密法》、《中华人民共和国保守国家秘密法实施办法》及甲方关于保密工作的相关要求，对上述保密信息承担保密义务。未经甲方书面同意，乙方不得将甲方保密信息透露给任何第三方。</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应对上述保密信息予以妥善保存，并保证仅将其用于与完成本合同项下约定服务实施有关的用途或目的。在缺少相关保密条款约定时，对上述保密信息，乙方应至少采取适用于对自己核心机密进行保护的同等保护措施和审慎程度进行保密。</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3、乙方保证将保密信息的披露范围严格控制在直接从事本合同约定的服务工作且因工作需要有必要知悉保密信息的工作人员范围内，对乙方非从事本合同约定服务的人员一律严格保密。</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乙方应保证在向其工作人员披露甲方的保密信息前，认真做好员工的保密教育工作，明确告知其将知悉的为甲方的保密信息，并明确告知其需承担的保密义务及泄密所应承担的法律责任，并要求全体参与该项目的人员签署书面《保密协议》。</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5、任何时间内，一经甲方提出要求，乙方应按照甲方指示在收到甲方书面通知后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日内将含有保密信息的所有文件或其他资料归还甲方，且不得擅自复制留存。</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6、非经甲方特别授权，甲方向乙方提供的任何保密信息并不包括授予乙方该保密信息包含的任何专利权、商标权、著作权、商业秘密或其它类型的知识产权。</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7、乙方承担上述保密义务的期限为本合同服务期限内及合同终止后___年。</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8、承担上述保密义务的责任主体为乙方（含乙方工作人员）。如乙方或乙方工作人员违反了上述保密义务，给甲方造成损失的，乙方均应向甲方承担全部责任，并赔偿因此给甲方造成的实际损失。</w:t>
      </w:r>
      <w:r/>
    </w:p>
    <w:p>
      <w:pPr>
        <w:pStyle w:val="753"/>
        <w:ind w:firstLine="562"/>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第八条</w:t>
      </w:r>
      <w:r>
        <w:rPr>
          <w:rFonts w:hint="eastAsia" w:ascii="仿宋" w:hAnsi="仿宋" w:eastAsia="仿宋" w:cs="仿宋"/>
          <w:b/>
          <w:color w:val="auto"/>
          <w:sz w:val="28"/>
          <w:szCs w:val="28"/>
          <w:lang w:eastAsia="zh-CN"/>
        </w:rPr>
        <w:t xml:space="preserve"> </w:t>
      </w:r>
      <w:r>
        <w:rPr>
          <w:rFonts w:hint="eastAsia" w:ascii="仿宋" w:hAnsi="仿宋" w:eastAsia="仿宋" w:cs="仿宋"/>
          <w:b/>
          <w:color w:val="auto"/>
          <w:sz w:val="28"/>
          <w:szCs w:val="28"/>
        </w:rPr>
        <w:t xml:space="preserve">知识产权归属</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为履行本合同义务所形成的服务成果（含阶段性成果和最终成果）的全部知识产权归甲方所有。但此处约定归甲方所有的知识产权，仅限甲方本单位内部使用。甲方不得将此处约定的知识产权中的所有信息，向任何第三方提供或披露，不得以任何形式复制、散布、出售、出版、转载；不得对合同产品做镜像，不得向其它任何外部系统扩散，否则属于甲方违约，甲方应承担违约责任，赔偿乙方损失。</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保证向甲方提供的服务成果是其独立实施完成，不存在任何侵犯第三方专利权、商标权、著作权等合法权益。如因乙方提供的服务成果侵犯任何第三方的合法权益，导致该第三方追究甲方责任的，乙方应负责解决并赔偿因此给甲方造成的实际损失。</w:t>
      </w:r>
      <w:r/>
    </w:p>
    <w:p>
      <w:pPr>
        <w:pStyle w:val="753"/>
        <w:ind w:firstLine="562"/>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第九条</w:t>
      </w:r>
      <w:r>
        <w:rPr>
          <w:rFonts w:hint="eastAsia" w:ascii="仿宋" w:hAnsi="仿宋" w:eastAsia="仿宋" w:cs="仿宋"/>
          <w:b/>
          <w:color w:val="auto"/>
          <w:sz w:val="28"/>
          <w:szCs w:val="28"/>
          <w:lang w:eastAsia="zh-CN"/>
        </w:rPr>
        <w:t xml:space="preserve"> </w:t>
      </w:r>
      <w:r>
        <w:rPr>
          <w:rFonts w:hint="eastAsia" w:ascii="仿宋" w:hAnsi="仿宋" w:eastAsia="仿宋" w:cs="仿宋"/>
          <w:b/>
          <w:color w:val="auto"/>
          <w:sz w:val="28"/>
          <w:szCs w:val="28"/>
        </w:rPr>
        <w:t xml:space="preserve">违约责任及合同的解除</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1、甲乙双方均应全面履行本合同，任何一方不履行或不按约定履行均构成违约，违约方应赔偿因此给对方造成的实际损失。</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未按照本合同约定期限向甲方提供服务的，每迟延一日应向甲方支付本合同项下服务费总额万分之五的违约金；迟延30日以上仍未提供服务的，甲方有权解除本合同，乙方应返还甲方已经支付的全部款项，并向甲方支付服务费总额1%的违约金。</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乙方提供服务不符合本合同约定的，乙方应当在甲方规定的期限内进行返工、修改，并重新提交甲方验收；如乙方提供的服务经二次验收仍未通过甲方验收或乙方拒绝按照合同约定进行返工、修改的，甲方有权解除本合同，乙方应返还甲方已经支付的全部款项，并向甲方支付服务费总额1%的违约金。</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乙方未按照本合同约定提供专业技术人员团队，或擅自更换人员的，导致不能提供符合合同约定的服务的，经甲方通知后，应及时予以改正，经甲方通知后仍不改正的或上述情况累计发生3次以上的，甲方有权解除合同，如因此给甲方造成损失的，由乙方承担全部赔偿责任。</w:t>
      </w:r>
      <w:r/>
    </w:p>
    <w:p>
      <w:pPr>
        <w:ind w:firstLine="562"/>
        <w:jc w:val="left"/>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第十条 争议的解决</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本合同履行过程中若产生争议、纠纷，双方应协商解决，协商不成的，按下列第</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种方式解决：</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1、提交徐州仲裁委员会仲裁，仲裁裁决为终局裁决；</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2、依法向项目所在地人民法院起诉。</w:t>
      </w:r>
      <w:r/>
    </w:p>
    <w:p>
      <w:pPr>
        <w:ind w:firstLine="562"/>
        <w:jc w:val="left"/>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第十一条 廉政承诺</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1、合同双方承诺共同加强廉洁自律、反对商业贿赂。</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甲方及其工作人员不得索要礼金、有价证券和贵重物品；不得在乙方报销应由本单位或个人支付的费用；不得以参与项目实施为名，接受乙方从该项目中支取的劳务报酬；不得参加乙方安排的超标准宴请和娱乐活动。</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3、乙方不得向甲方及其工作人员行贿或馈赠礼金、有价证券、贵重礼品；不得为其报销应由甲方单位或个人支付的费用；不得向甲方工作人员支付劳务报酬；不得安排甲方工作人员参加超标准宴请及娱乐活动。</w:t>
      </w:r>
      <w:r/>
    </w:p>
    <w:p>
      <w:pPr>
        <w:ind w:firstLine="562"/>
        <w:jc w:val="left"/>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第十二条 不可抗力和免责条款</w:t>
      </w:r>
      <w:r/>
    </w:p>
    <w:p>
      <w:pPr>
        <w:ind w:firstLine="560"/>
        <w:jc w:val="left"/>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1．本合同中不可抗力事件指不能预见、不能避免并不能克服的客观情况。</w:t>
      </w:r>
      <w:r/>
    </w:p>
    <w:p>
      <w:pPr>
        <w:ind w:firstLine="560"/>
        <w:jc w:val="left"/>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2．任何一方遭受不可抗力事件，如火灾、水灾、台风、地震、战争、非因违反劳动合同引起的罢工、政府禁令，不能履行或迟延履行其在本合同项下的全部或部分义务时，不承担违约责任。</w:t>
      </w:r>
      <w:r/>
    </w:p>
    <w:p>
      <w:pPr>
        <w:ind w:firstLine="560"/>
        <w:jc w:val="left"/>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3．不承担违约责任的前提条件：遭受不可抗力事件影响的一方应立即通知另一方，以避免另一方损失扩大，并在10日内提供不可抗力事件发生地有关主管部门出具的书面证明文件。</w:t>
      </w:r>
      <w:r/>
    </w:p>
    <w:p>
      <w:pPr>
        <w:ind w:firstLine="560"/>
        <w:jc w:val="left"/>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4．双方应立即协商寻求合理解决办法，尽一切努力减轻不可抗力的后果。</w:t>
      </w:r>
      <w:r/>
    </w:p>
    <w:p>
      <w:pPr>
        <w:ind w:firstLine="560"/>
        <w:jc w:val="left"/>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5．如不可抗力持续60天以上，双方可以协商解除本合同。</w:t>
      </w:r>
      <w:r/>
    </w:p>
    <w:p>
      <w:pPr>
        <w:ind w:firstLine="562"/>
        <w:jc w:val="left"/>
        <w:keepLines w:val="0"/>
        <w:keepNext w:val="0"/>
        <w:pageBreakBefore w:val="0"/>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第十三条 其他</w:t>
      </w:r>
      <w:r/>
    </w:p>
    <w:p>
      <w:pPr>
        <w:ind w:firstLine="560"/>
        <w:jc w:val="left"/>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1、本合同自双方签字盖章之日起生效。</w:t>
      </w:r>
      <w:r/>
    </w:p>
    <w:p>
      <w:pPr>
        <w:ind w:firstLine="560"/>
        <w:jc w:val="left"/>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2、未尽事宜，经双方协商一致，签订补充协议，补充协议与本合同不一致或相冲突的内容，以补充协议为准。</w:t>
      </w:r>
      <w:r/>
    </w:p>
    <w:p>
      <w:pPr>
        <w:ind w:firstLine="560"/>
        <w:jc w:val="left"/>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3、本合同正本一式</w:t>
      </w:r>
      <w:r>
        <w:rPr>
          <w:rFonts w:hint="eastAsia" w:ascii="仿宋" w:hAnsi="仿宋" w:eastAsia="仿宋" w:cs="仿宋"/>
          <w:color w:val="auto"/>
          <w:sz w:val="28"/>
          <w:szCs w:val="28"/>
          <w:lang w:val="en-US" w:eastAsia="zh-CN"/>
        </w:rPr>
        <w:t xml:space="preserve">肆</w:t>
      </w:r>
      <w:r>
        <w:rPr>
          <w:rFonts w:hint="eastAsia" w:ascii="仿宋" w:hAnsi="仿宋" w:eastAsia="仿宋" w:cs="仿宋"/>
          <w:color w:val="auto"/>
          <w:sz w:val="28"/>
          <w:szCs w:val="28"/>
        </w:rPr>
        <w:t xml:space="preserve">份，具有同等法律效力，甲方、乙方各执贰份。</w:t>
      </w:r>
      <w:r/>
    </w:p>
    <w:p>
      <w:pPr>
        <w:ind w:firstLine="560"/>
        <w:jc w:val="left"/>
        <w:keepLines w:val="0"/>
        <w:keepNext w:val="0"/>
        <w:pageBreakBefore w:val="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4、按照《财政部关于做好政府采购信息公开工作的通知》（财库〔2015〕135号），甲方依据《保守国家秘密法》等法律制度规定确定本合同</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部分涉及国家秘密，该涉及国家秘密部分不公告；甲方依据《反不正当竞争法》等法律制度的规定与乙方约定本合同</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部分涉及商业秘密，该涉及商业秘密部分不公告。</w:t>
      </w:r>
      <w:r/>
    </w:p>
    <w:p>
      <w:pPr>
        <w:ind w:firstLine="56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28"/>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28"/>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rPr>
      </w:pPr>
      <w:r>
        <w:rPr>
          <w:rFonts w:hint="eastAsia"/>
        </w:rPr>
      </w:r>
      <w:r/>
    </w:p>
    <w:p>
      <w:pPr>
        <w:rPr>
          <w:rFonts w:hint="eastAsia"/>
        </w:rPr>
      </w:pPr>
      <w:r>
        <w:rPr>
          <w:rFonts w:hint="eastAsia"/>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甲方（签章）：____________________________</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___________________________________</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___________________________________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法定代表人或授权代表(签名)： ______________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签订日期：      年  月  日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乙方（签章）： ___________________________</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___________________________________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____________________________________</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开户银行：________________________________</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银行帐号： _______________________________</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法定代表人或授权代表(签名)： _______________</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签订日期：      年  月  日  </w:t>
      </w:r>
      <w:r/>
    </w:p>
    <w:p>
      <w:pPr>
        <w:ind w:firstLine="562"/>
        <w:jc w:val="both"/>
        <w:keepLines w:val="0"/>
        <w:keepNext w:val="0"/>
        <w:pageBreakBefore w:val="0"/>
        <w:spacing w:line="24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pStyle w:val="931"/>
        <w:keepLines/>
        <w:keepNext/>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931"/>
        <w:keepLines/>
        <w:keepNext/>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729"/>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8"/>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1"/>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5"/>
        <w:rPr>
          <w:rFonts w:hint="eastAsia"/>
        </w:rPr>
      </w:pPr>
      <w:r>
        <w:rPr>
          <w:rFonts w:hint="eastAsia"/>
        </w:rPr>
      </w:r>
      <w:r/>
    </w:p>
    <w:p>
      <w:pPr>
        <w:pStyle w:val="778"/>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8"/>
        <w:rPr>
          <w:rFonts w:hint="eastAsia"/>
          <w:color w:val="auto"/>
        </w:rPr>
      </w:pPr>
      <w:r>
        <w:rPr>
          <w:rFonts w:hint="eastAsia"/>
          <w:color w:val="auto"/>
        </w:rPr>
      </w:r>
      <w:r/>
    </w:p>
    <w:p>
      <w:pPr>
        <w:pStyle w:val="931"/>
        <w:keepLines/>
        <w:keepNext/>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第六章  采购需求</w:t>
      </w:r>
      <w:bookmarkEnd w:id="12"/>
      <w:r/>
      <w:bookmarkEnd w:id="13"/>
      <w:r/>
      <w:r/>
    </w:p>
    <w:p>
      <w:pPr>
        <w:pStyle w:val="729"/>
        <w:ind w:firstLine="562"/>
        <w:keepLines w:val="0"/>
        <w:keepNext w:val="0"/>
        <w:pageBreakBefore w:val="0"/>
        <w:spacing w:line="240" w:lineRule="auto"/>
        <w:tabs>
          <w:tab w:val="left" w:pos="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一、项目概况</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 xml:space="preserve">（一）项目名称：信用监测服务（徐州市社会信用建设与咨询项目）</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 xml:space="preserve">（二）项目预算金额：本项目不接受超过</w:t>
      </w:r>
      <w:r>
        <w:rPr>
          <w:rFonts w:hint="eastAsia" w:ascii="仿宋" w:hAnsi="仿宋" w:eastAsia="仿宋" w:cs="仿宋"/>
          <w:b w:val="0"/>
          <w:bCs w:val="0"/>
          <w:color w:val="auto"/>
          <w:sz w:val="28"/>
          <w:szCs w:val="28"/>
          <w:highlight w:val="none"/>
          <w:lang w:val="en-US" w:eastAsia="zh-CN"/>
        </w:rPr>
        <w:t xml:space="preserve">62</w:t>
      </w:r>
      <w:r>
        <w:rPr>
          <w:rFonts w:hint="eastAsia" w:ascii="仿宋" w:hAnsi="仿宋" w:eastAsia="仿宋" w:cs="仿宋"/>
          <w:b w:val="0"/>
          <w:bCs w:val="0"/>
          <w:color w:val="auto"/>
          <w:sz w:val="28"/>
          <w:szCs w:val="28"/>
          <w:highlight w:val="none"/>
          <w:lang w:eastAsia="zh-CN"/>
        </w:rPr>
        <w:t xml:space="preserve">万元（人民币）的投标报价。</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三）投标人的投标报价内容应包含完成本服务项目发生的所有含税费用、支付给员工的工资和国家强制缴纳的各种社会保障资金、招标代理费、以及投标人认为需要的其他费用等。投标人的任何错漏、优惠、竞争性报价不得作为减轻责任、减少服务、增加收费、降低质量的理由。在项目验收过程中，如发现有漏项、缺件，卖方应无条件、无偿补齐，所发生的一切费用，视为已包含在投标人的投标响应报价中。采购人不在另行支付。</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bidi="ar-SA"/>
        </w:rPr>
        <w:t xml:space="preserve">（四）本项目采购的服务属于</w:t>
      </w:r>
      <w:r>
        <w:rPr>
          <w:rFonts w:hint="eastAsia" w:ascii="仿宋" w:hAnsi="仿宋" w:eastAsia="仿宋" w:cs="仿宋"/>
          <w:b w:val="0"/>
          <w:bCs w:val="0"/>
          <w:color w:val="auto"/>
          <w:sz w:val="28"/>
          <w:szCs w:val="28"/>
          <w:highlight w:val="none"/>
          <w:u w:val="single"/>
          <w:lang w:val="en-US" w:eastAsia="zh-CN" w:bidi="ar-SA"/>
        </w:rPr>
        <w:t xml:space="preserve">其他未列明行业</w:t>
      </w:r>
      <w:r>
        <w:rPr>
          <w:rFonts w:hint="eastAsia" w:ascii="仿宋" w:hAnsi="仿宋" w:eastAsia="仿宋" w:cs="仿宋"/>
          <w:b w:val="0"/>
          <w:bCs w:val="0"/>
          <w:color w:val="auto"/>
          <w:sz w:val="28"/>
          <w:szCs w:val="28"/>
          <w:highlight w:val="none"/>
          <w:lang w:val="en-US" w:eastAsia="zh-CN" w:bidi="ar-SA"/>
        </w:rPr>
        <w:t xml:space="preserve">。</w:t>
      </w:r>
      <w:r/>
    </w:p>
    <w:p>
      <w:pPr>
        <w:pStyle w:val="729"/>
        <w:ind w:firstLine="562"/>
        <w:keepLines w:val="0"/>
        <w:keepNext w:val="0"/>
        <w:pageBreakBefore w:val="0"/>
        <w:spacing w:line="240" w:lineRule="auto"/>
        <w:tabs>
          <w:tab w:val="left" w:pos="0" w:leader="none"/>
        </w:tabs>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二、项目概况</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《江苏省社会信用条例》第十四条明确规定“社会信用综合管理部门应当建立行业、领域、区域信用监测预警机制”。《中共中央办公厅 国务院办公厅关于健全社会信用体系的意见》（中办发〔2025〕22号）要求“持续开展</w:t>
      </w:r>
      <w:r>
        <w:rPr>
          <w:rFonts w:hint="default" w:ascii="仿宋" w:hAnsi="仿宋" w:eastAsia="仿宋" w:cs="仿宋"/>
          <w:b w:val="0"/>
          <w:bCs w:val="0"/>
          <w:color w:val="auto"/>
          <w:sz w:val="28"/>
          <w:szCs w:val="28"/>
          <w:highlight w:val="none"/>
          <w:lang w:val="en-US" w:eastAsia="zh-CN"/>
        </w:rPr>
        <w:t xml:space="preserve">城市信用监测”，国务院办公厅《关于印发加强信用信息共享应用促进中小微企融资实施方案的通知》（国办发〔2021〕52号）、省政府《关于加强政务诚信建设的实施意见》（苏政发〔2023〕55号）等文件分别就城市信用状况监测提出指导意见。为加快推进社会信用体系建设，优化我市营商环境，提升我市信用综合指数，持续打造全国社会信用体系建设示范区，实施本项目。社会信用体系建设是一项系统性、复杂性工作，涉及面广，社会影响大，专业化程度深。为满足市政府工作要求，特聘请第三方专业团队提供支持，保障全市信用建设工作水平持续有效提升</w:t>
      </w:r>
      <w:r>
        <w:rPr>
          <w:rFonts w:hint="eastAsia" w:ascii="仿宋" w:hAnsi="仿宋" w:eastAsia="仿宋" w:cs="仿宋"/>
          <w:b w:val="0"/>
          <w:bCs w:val="0"/>
          <w:color w:val="auto"/>
          <w:sz w:val="28"/>
          <w:szCs w:val="28"/>
          <w:highlight w:val="none"/>
          <w:lang w:val="en-US" w:eastAsia="zh-CN"/>
        </w:rPr>
        <w:t xml:space="preserve">。</w:t>
      </w:r>
      <w:r/>
    </w:p>
    <w:p>
      <w:pPr>
        <w:pStyle w:val="729"/>
        <w:ind w:firstLine="562"/>
        <w:keepLines w:val="0"/>
        <w:keepNext w:val="0"/>
        <w:pageBreakBefore w:val="0"/>
        <w:spacing w:line="240" w:lineRule="auto"/>
        <w:tabs>
          <w:tab w:val="left" w:pos="0" w:leader="none"/>
        </w:tabs>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三、服务目标</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通过对全市社会信用体系建设状况进行数据监测和调查分析，梳理出我市社会信用体系建设存在的主要问题，结合先进地区的经验为本地制定一套行之有效的改进方案及相应的行动计划，并辅助开展重点难点指标提升工作，改善本地信用环境，工作成果通过国家对地市信用状况监测指数、国家社会信用体系建设示范区相关指标予以体现</w:t>
      </w:r>
      <w:r>
        <w:rPr>
          <w:rFonts w:hint="eastAsia" w:ascii="仿宋" w:hAnsi="仿宋" w:eastAsia="仿宋" w:cs="仿宋"/>
          <w:b w:val="0"/>
          <w:bCs w:val="0"/>
          <w:color w:val="auto"/>
          <w:sz w:val="28"/>
          <w:szCs w:val="28"/>
          <w:highlight w:val="none"/>
          <w:lang w:val="en-US" w:eastAsia="zh-CN"/>
        </w:rPr>
        <w:t xml:space="preserve">。</w:t>
      </w:r>
      <w:r/>
    </w:p>
    <w:p>
      <w:pPr>
        <w:pStyle w:val="729"/>
        <w:ind w:firstLine="562"/>
        <w:keepLines w:val="0"/>
        <w:keepNext w:val="0"/>
        <w:pageBreakBefore w:val="0"/>
        <w:spacing w:line="240" w:lineRule="auto"/>
        <w:tabs>
          <w:tab w:val="left" w:pos="0" w:leader="none"/>
        </w:tabs>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四、技术和服务要求</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实施城市信用状况监测服务，提升我市信用综合指数和国家社会信用体系建设示范区建设水平：</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（一）城市信用状况监测咨询</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为我市社会信用体系建设相关工作提供咨询</w:t>
      </w:r>
      <w:r>
        <w:rPr>
          <w:rFonts w:hint="default" w:ascii="仿宋" w:hAnsi="仿宋" w:eastAsia="仿宋" w:cs="仿宋"/>
          <w:b w:val="0"/>
          <w:bCs w:val="0"/>
          <w:color w:val="auto"/>
          <w:sz w:val="28"/>
          <w:szCs w:val="28"/>
          <w:highlight w:val="none"/>
          <w:lang w:val="en-US" w:eastAsia="zh-CN"/>
        </w:rPr>
        <w:t xml:space="preserve">服务，主要内容：依据国家城市信用状况监测指标体系，针对各县（市）区、重点行业领域出具信用状况监测报告，找出我市各重点行业领域存在的问题，针对具体问题提供改进方案，提供相应工作计划，在改进过程中给予具体的指导辅助，协助主管部门推动改进工作，提升我市城市信用综合指数。针对我市各地各重点行业领域信用监测情况，建设网页专栏供浏览，展示形式应采用图形、数字等多样化手段，展示内容包括指标数据、区域信用、重点行业领域诚信等。全市重点行业信用状况监测报告每季度1份，一年4份；县（市）区信用状况监测报告每季度1份，一年4份。</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（二）信用体系建设培训指导</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项目开展期间，需面向全市信用体系建设参建单位，紧扣社会信用系统建设领域重点任务，对涉及信用工作的相关负责人、具体业务人员等提供两次培训指导服务。服务商需提供活动方案，提供培训课件，并邀请国内信用领域专家或者先进城市的信用工作者等进行授课，帮助各单位人员充分掌握信用知识，了解国家最新政策导向、工作要求，从而更好地做好社会信用体系建设工作。</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（三）综合信用指数和全国</w:t>
      </w:r>
      <w:r>
        <w:rPr>
          <w:rFonts w:hint="default" w:ascii="仿宋" w:hAnsi="仿宋" w:eastAsia="仿宋" w:cs="仿宋"/>
          <w:b w:val="0"/>
          <w:bCs w:val="0"/>
          <w:color w:val="auto"/>
          <w:sz w:val="28"/>
          <w:szCs w:val="28"/>
          <w:highlight w:val="none"/>
          <w:lang w:val="en" w:eastAsia="zh-CN"/>
        </w:rPr>
        <w:t xml:space="preserve">社会</w:t>
      </w:r>
      <w:r>
        <w:rPr>
          <w:rFonts w:hint="default" w:ascii="仿宋" w:hAnsi="仿宋" w:eastAsia="仿宋" w:cs="仿宋"/>
          <w:b w:val="0"/>
          <w:bCs w:val="0"/>
          <w:color w:val="auto"/>
          <w:sz w:val="28"/>
          <w:szCs w:val="28"/>
          <w:highlight w:val="none"/>
          <w:lang w:val="en-US" w:eastAsia="zh-CN"/>
        </w:rPr>
        <w:t xml:space="preserve">信用体系建设示范区指标提升服务</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结合国家城市信用状况监测指标体系和全国信用体系建设示范区创建及复评指标，按照招标人要求，完成全国社会信用体系建设示范区建设</w:t>
      </w:r>
      <w:r>
        <w:rPr>
          <w:rFonts w:hint="default" w:ascii="仿宋" w:hAnsi="仿宋" w:eastAsia="仿宋" w:cs="仿宋"/>
          <w:b w:val="0"/>
          <w:bCs w:val="0"/>
          <w:color w:val="auto"/>
          <w:sz w:val="28"/>
          <w:szCs w:val="28"/>
          <w:highlight w:val="none"/>
          <w:lang w:val="en" w:eastAsia="zh-CN"/>
        </w:rPr>
        <w:t xml:space="preserve">相关</w:t>
      </w:r>
      <w:r>
        <w:rPr>
          <w:rFonts w:hint="default" w:ascii="仿宋" w:hAnsi="仿宋" w:eastAsia="仿宋" w:cs="仿宋"/>
          <w:b w:val="0"/>
          <w:bCs w:val="0"/>
          <w:color w:val="auto"/>
          <w:sz w:val="28"/>
          <w:szCs w:val="28"/>
          <w:highlight w:val="none"/>
          <w:lang w:val="en-US" w:eastAsia="zh-CN"/>
        </w:rPr>
        <w:t xml:space="preserve">指标提升工作和徐州市综合信用指数提升工作，工作中产生的费用由中标企业承担，招标人不再另行支出。重点任务如下：</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1.对照《城市信用监</w:t>
      </w:r>
      <w:r>
        <w:rPr>
          <w:rFonts w:hint="default" w:ascii="仿宋" w:hAnsi="仿宋" w:eastAsia="仿宋" w:cs="仿宋"/>
          <w:b w:val="0"/>
          <w:bCs w:val="0"/>
          <w:color w:val="auto"/>
          <w:sz w:val="28"/>
          <w:szCs w:val="28"/>
          <w:highlight w:val="none"/>
          <w:lang w:val="en-US" w:eastAsia="zh-CN"/>
        </w:rPr>
        <w:t xml:space="preserve">测预警指标（2024版）》（修订版）要求，提升重点难点指标、短板薄弱指标，确保综合信用指数在全国地市中处于前15%。其中：（1）“信用信息共享促进中小微企业融资情况”指标，对接省、市综合金融服务平台（发生的工作费用由中标人承担），推动更多企业获得信贷支持，保障《城市信用监测预警指标（2024版）》（修订版）三级指标第19、20、21项合计分值得分率高于90%，若遇国家发改委政策调整，由招标方和中标方按照实际情况商议；（2）对照二级指标“信用信息归集情况”和三级指标“专项数据归集情况”，完成每月数据采集、处理</w:t>
      </w:r>
      <w:r>
        <w:rPr>
          <w:rFonts w:hint="default" w:ascii="仿宋" w:hAnsi="仿宋" w:eastAsia="仿宋" w:cs="仿宋"/>
          <w:b w:val="0"/>
          <w:bCs w:val="0"/>
          <w:color w:val="auto"/>
          <w:sz w:val="28"/>
          <w:szCs w:val="28"/>
          <w:highlight w:val="none"/>
          <w:lang w:val="en-US" w:eastAsia="zh-CN"/>
        </w:rPr>
        <w:t xml:space="preserve">等任务，并成功入库国家对应系统；（3）改进“企业公共信用综合评价结果情况”指标，提升“良+”级以上企业占比，力争“良+”企业数量占该城市存续企业总量达到12%、“优级”企业数量占该城市存续企业总量达到15%，力争近一年辖区内企业被评为公共信用综合评价“差级”企业数量占存续企业总量的比例的平均值低于0.1%。其他指标的工作落实，要对照《城市信用监测预警指标（2024版）》（修订版）要求，与招标人商议设定；合同期内，城市信用监测预警指标体系发生更改后，按照国家新版指标开展工作，具体目标由中标人和招标人协商确定。</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2.对照国家发改委《第五批全国社会信用体系建设示范区评审指标（2025年版）》，提升重点难点指标、短板薄弱指标</w:t>
      </w:r>
      <w:r>
        <w:rPr>
          <w:rFonts w:hint="eastAsia" w:ascii="仿宋" w:hAnsi="仿宋" w:eastAsia="仿宋" w:cs="仿宋"/>
          <w:b w:val="0"/>
          <w:bCs w:val="0"/>
          <w:color w:val="auto"/>
          <w:sz w:val="28"/>
          <w:szCs w:val="28"/>
          <w:highlight w:val="none"/>
          <w:lang w:val="en-US" w:eastAsia="zh-CN"/>
        </w:rPr>
        <w:t xml:space="preserve">，完成示范区申报</w:t>
      </w:r>
      <w:r>
        <w:rPr>
          <w:rFonts w:hint="default" w:ascii="仿宋" w:hAnsi="仿宋" w:eastAsia="仿宋" w:cs="仿宋"/>
          <w:b w:val="0"/>
          <w:bCs w:val="0"/>
          <w:color w:val="auto"/>
          <w:sz w:val="28"/>
          <w:szCs w:val="28"/>
          <w:highlight w:val="none"/>
          <w:lang w:val="en-US" w:eastAsia="zh-CN"/>
        </w:rPr>
        <w:t xml:space="preserve">。其中：（1）辅助抓好“自然人信用建设”中的重点职业人群信用建设；（2）提升“信用信息归集共享质效”中的信用融资数据共享质量，上报合规的社会保险信息数据量与存续企业总量比值≥1，上报合规的电费信息条数与存续企业总量比值≥10，纳税信息条数与存续企业总量比值≥5；（3）</w:t>
      </w:r>
      <w:r>
        <w:rPr>
          <w:rFonts w:hint="default" w:ascii="仿宋" w:hAnsi="仿宋" w:eastAsia="仿宋" w:cs="仿宋"/>
          <w:b w:val="0"/>
          <w:bCs w:val="0"/>
          <w:color w:val="auto"/>
          <w:sz w:val="28"/>
          <w:szCs w:val="28"/>
          <w:highlight w:val="none"/>
          <w:lang w:val="en-US" w:eastAsia="zh-CN"/>
        </w:rPr>
        <w:t xml:space="preserve">辅助招标人打造1个具有本地特色的示范引领典型经验案例；（4）在信用承诺应用情况、信用体系建设区域协同、信用建设促进扩大内需、创新信用融资产品和服务、合同履约监管、基层信用治理情况等指标中选择2个重点指标，完成《第五批全国社会信用体系建设示范区评审指标（2025年版）》要求。其他指标的工作落实，要对照《第五批全国社会信用体系建设示范区评审指标（2025年版）》要求，与招标人商议设定。合同期内，如全国社会信用体系建设示范区评审指标、复评指标发生更改，则按照国家新版指标开展工作，具体目标由中标人和招标人协商确定。</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（四）宣传及典型推荐</w:t>
      </w:r>
      <w:r/>
    </w:p>
    <w:p>
      <w:pPr>
        <w:pStyle w:val="729"/>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宣传社会信用体系建设政策、社会诚信典型案例，制作展板、视频等媒介，在媒体宣传发布。</w:t>
      </w:r>
      <w:r/>
    </w:p>
    <w:p>
      <w:pPr>
        <w:pStyle w:val="729"/>
        <w:ind w:firstLine="562"/>
        <w:keepLines w:val="0"/>
        <w:keepNext w:val="0"/>
        <w:pageBreakBefore w:val="0"/>
        <w:spacing w:line="240" w:lineRule="auto"/>
        <w:tabs>
          <w:tab w:val="left" w:pos="0" w:leader="none"/>
        </w:tabs>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五、服务期限</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自项目服务合同签订之日起一年。</w:t>
      </w:r>
      <w:r/>
    </w:p>
    <w:p>
      <w:pPr>
        <w:pStyle w:val="729"/>
        <w:ind w:firstLine="562"/>
        <w:keepLines w:val="0"/>
        <w:keepNext w:val="0"/>
        <w:pageBreakBefore w:val="0"/>
        <w:spacing w:line="240" w:lineRule="auto"/>
        <w:tabs>
          <w:tab w:val="left" w:pos="0" w:leader="none"/>
        </w:tabs>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六、服务方案</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投标人在投标响应文件中提供至少应包括（但不限于）以下内容（详见评分细则）：</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 整体服务方案</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 </w:t>
      </w:r>
      <w:r>
        <w:rPr>
          <w:rFonts w:hint="eastAsia" w:ascii="仿宋" w:hAnsi="仿宋" w:eastAsia="仿宋" w:cs="仿宋"/>
          <w:b w:val="0"/>
          <w:bCs w:val="0"/>
          <w:color w:val="auto"/>
          <w:sz w:val="28"/>
          <w:szCs w:val="28"/>
          <w:highlight w:val="none"/>
          <w:lang w:val="en-US" w:eastAsia="zh-CN"/>
        </w:rPr>
        <w:t xml:space="preserve">对项目的初步理解。</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lang w:val="en-US" w:eastAsia="zh-CN"/>
        </w:rPr>
        <w:t xml:space="preserve">. 项目的实施阶段及工作规划。</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lang w:val="en-US" w:eastAsia="zh-CN"/>
        </w:rPr>
        <w:t xml:space="preserve">. 项目主要团队成员。</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w:t>
      </w:r>
      <w:r>
        <w:rPr>
          <w:rFonts w:hint="eastAsia" w:ascii="仿宋" w:hAnsi="仿宋" w:eastAsia="仿宋" w:cs="仿宋"/>
          <w:b w:val="0"/>
          <w:bCs w:val="0"/>
          <w:color w:val="auto"/>
          <w:sz w:val="28"/>
          <w:szCs w:val="28"/>
          <w:highlight w:val="none"/>
          <w:lang w:val="en-US" w:eastAsia="zh-CN"/>
        </w:rPr>
        <w:t xml:space="preserve">. 需要采购人协助的事项。</w:t>
      </w:r>
      <w:r/>
    </w:p>
    <w:p>
      <w:pPr>
        <w:pStyle w:val="729"/>
        <w:ind w:firstLine="562"/>
        <w:keepLines w:val="0"/>
        <w:keepNext w:val="0"/>
        <w:pageBreakBefore w:val="0"/>
        <w:spacing w:line="240" w:lineRule="auto"/>
        <w:tabs>
          <w:tab w:val="left" w:pos="0" w:leader="none"/>
        </w:tabs>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七、服务要求</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1.项目服务期间，中标人应安排不少于2名人员专门做好相关工作，根据工作进展和采购方具体要求提供服务保障。</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2.项目团队成员应当对全国信用体系建设示范区创建工作、全国城市信用状况监测工作、江苏省政务诚信建设第三方评价有充分的理解与认识。</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3.中标人不得擅自更换项目服务团队人员，如若更换应书面报告采购人。</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4.中标人应积极配合采购人按时提供向各级领导汇报本项目的相关材料。</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5.项目负责人保持通讯畅通，以便于采购人及时联系。</w:t>
      </w:r>
      <w:r/>
    </w:p>
    <w:p>
      <w:pPr>
        <w:pStyle w:val="729"/>
        <w:ind w:firstLine="562"/>
        <w:keepLines w:val="0"/>
        <w:keepNext w:val="0"/>
        <w:pageBreakBefore w:val="0"/>
        <w:spacing w:line="240" w:lineRule="auto"/>
        <w:tabs>
          <w:tab w:val="left" w:pos="0" w:leader="none"/>
        </w:tabs>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lang w:eastAsia="zh-CN"/>
        </w:rPr>
        <w:t xml:space="preserve">、其他要求</w:t>
      </w:r>
      <w:r/>
    </w:p>
    <w:p>
      <w:pPr>
        <w:pStyle w:val="729"/>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见招标文件第五章《拟签订的合同文本》。</w:t>
      </w:r>
      <w:r/>
    </w:p>
    <w:p>
      <w:pPr>
        <w:pStyle w:val="729"/>
        <w:ind w:firstLine="560"/>
        <w:jc w:val="center"/>
        <w:keepLines w:val="0"/>
        <w:keepNext w:val="0"/>
        <w:pageBreakBefore w:val="0"/>
        <w:spacing w:line="240" w:lineRule="auto"/>
        <w:tabs>
          <w:tab w:val="left" w:pos="0" w:leader="none"/>
        </w:tabs>
        <w:rPr>
          <w:rFonts w:hint="eastAsia" w:ascii="仿宋" w:hAnsi="仿宋" w:eastAsia="仿宋" w:cs="仿宋"/>
          <w:color w:val="auto"/>
          <w:sz w:val="24"/>
          <w:highlight w:val="none"/>
        </w:rPr>
      </w:pPr>
      <w:r/>
      <w:bookmarkStart w:id="14" w:name="_Toc522790136"/>
      <w:r/>
      <w:bookmarkStart w:id="15" w:name="_Toc523404701"/>
      <w:r>
        <w:rPr>
          <w:rFonts w:hint="eastAsia" w:ascii="仿宋" w:hAnsi="仿宋" w:eastAsia="仿宋" w:cs="仿宋"/>
          <w:b w:val="0"/>
          <w:bCs w:val="0"/>
          <w:color w:val="auto"/>
          <w:sz w:val="28"/>
          <w:szCs w:val="28"/>
          <w:highlight w:val="none"/>
          <w:lang w:eastAsia="zh-CN"/>
        </w:rPr>
        <w:br w:type="page" w:clear="all"/>
      </w:r>
      <w:r>
        <w:rPr>
          <w:rFonts w:hint="eastAsia" w:ascii="仿宋" w:hAnsi="仿宋" w:eastAsia="仿宋" w:cs="仿宋"/>
          <w:color w:val="auto"/>
          <w:sz w:val="36"/>
          <w:szCs w:val="36"/>
          <w:highlight w:val="none"/>
        </w:rPr>
        <w:t xml:space="preserve">第七章  投标文件相关格式</w:t>
      </w:r>
      <w:bookmarkEnd w:id="14"/>
      <w:r/>
      <w:bookmarkEnd w:id="15"/>
      <w:r/>
      <w:r/>
    </w:p>
    <w:p>
      <w:pPr>
        <w:pStyle w:val="729"/>
        <w:ind w:firstLine="640"/>
        <w:jc w:val="center"/>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2"/>
          <w:szCs w:val="32"/>
          <w:highlight w:val="none"/>
        </w:rPr>
        <w:t xml:space="preserve">一、投标函格式</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致：</w:t>
      </w:r>
      <w:r>
        <w:rPr>
          <w:rFonts w:hint="eastAsia" w:ascii="仿宋" w:hAnsi="仿宋" w:eastAsia="仿宋" w:cs="仿宋"/>
          <w:color w:val="auto"/>
          <w:sz w:val="30"/>
          <w:szCs w:val="30"/>
          <w:highlight w:val="none"/>
          <w:u w:val="none"/>
        </w:rPr>
        <w:t xml:space="preserve"> 江苏中际招标代理有限公司</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项目[项目编号：</w:t>
      </w:r>
      <w:r>
        <w:rPr>
          <w:rFonts w:hint="eastAsia" w:ascii="仿宋" w:hAnsi="仿宋" w:eastAsia="仿宋" w:cs="仿宋"/>
          <w:color w:val="auto"/>
          <w:sz w:val="30"/>
          <w:szCs w:val="30"/>
          <w:highlight w:val="none"/>
          <w:lang w:eastAsia="zh-CN"/>
        </w:rPr>
        <w:t xml:space="preserve">JSZC-320300-ZJZB-G2025-0188</w:t>
      </w:r>
      <w:r>
        <w:rPr>
          <w:rFonts w:hint="eastAsia" w:ascii="仿宋" w:hAnsi="仿宋" w:eastAsia="仿宋" w:cs="仿宋"/>
          <w:color w:val="auto"/>
          <w:sz w:val="30"/>
          <w:szCs w:val="30"/>
          <w:highlight w:val="none"/>
        </w:rPr>
        <w:t xml:space="preserve">]招标文件，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(姓名)代表我方</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（投标人的名称）全权处理本次投标的有关事宜。</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据此函，投标人承诺并同意如下： </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1.投标人唯一投标报价见《开标一览表》。</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2.投标人将按招标文件的规定履行合同责任和义务。</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3.投标人已详细审查全部招标文件，包括第[插入编号] [补遗书][如果有的话]。投标人完全理解并同意放弃对这方面有不明及误解的权力。</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4.投标有效期为开标之日后90天。</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5.投标人同意提供按照贵方可能要求的与其投标有关的一切数据或资料，完全理解贵方不一定接受最低价的投标或收到的任何投标。</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6.投标人同意在</w:t>
      </w:r>
      <w:r>
        <w:rPr>
          <w:rFonts w:hint="eastAsia" w:ascii="仿宋" w:hAnsi="仿宋" w:eastAsia="仿宋" w:cs="仿宋"/>
          <w:color w:val="auto"/>
          <w:sz w:val="30"/>
          <w:szCs w:val="30"/>
          <w:highlight w:val="none"/>
          <w:lang w:val="en-US" w:eastAsia="zh-CN"/>
        </w:rPr>
        <w:t xml:space="preserve">领取中标通知书时</w:t>
      </w:r>
      <w:r>
        <w:rPr>
          <w:rFonts w:hint="eastAsia" w:ascii="仿宋" w:hAnsi="仿宋" w:eastAsia="仿宋" w:cs="仿宋"/>
          <w:color w:val="auto"/>
          <w:sz w:val="30"/>
          <w:szCs w:val="30"/>
          <w:highlight w:val="none"/>
        </w:rPr>
        <w:t xml:space="preserve">，按照</w:t>
      </w:r>
      <w:r>
        <w:rPr>
          <w:rFonts w:hint="eastAsia" w:ascii="仿宋" w:hAnsi="仿宋" w:eastAsia="仿宋" w:cs="仿宋"/>
          <w:color w:val="auto"/>
          <w:sz w:val="30"/>
          <w:szCs w:val="30"/>
          <w:highlight w:val="none"/>
          <w:lang w:val="en-US" w:eastAsia="zh-CN"/>
        </w:rPr>
        <w:t xml:space="preserve">招标文件的要求</w:t>
      </w:r>
      <w:r>
        <w:rPr>
          <w:rFonts w:hint="eastAsia" w:ascii="仿宋" w:hAnsi="仿宋" w:eastAsia="仿宋" w:cs="仿宋"/>
          <w:color w:val="auto"/>
          <w:sz w:val="30"/>
          <w:szCs w:val="30"/>
          <w:highlight w:val="none"/>
        </w:rPr>
        <w:t xml:space="preserve">支付</w:t>
      </w:r>
      <w:r>
        <w:rPr>
          <w:rFonts w:hint="eastAsia" w:ascii="仿宋" w:hAnsi="仿宋" w:eastAsia="仿宋" w:cs="仿宋"/>
          <w:color w:val="auto"/>
          <w:sz w:val="30"/>
          <w:szCs w:val="30"/>
          <w:highlight w:val="none"/>
          <w:lang w:val="en-US" w:eastAsia="zh-CN"/>
        </w:rPr>
        <w:t xml:space="preserve">代理费</w:t>
      </w:r>
      <w:r>
        <w:rPr>
          <w:rFonts w:hint="eastAsia" w:ascii="仿宋" w:hAnsi="仿宋" w:eastAsia="仿宋" w:cs="仿宋"/>
          <w:color w:val="auto"/>
          <w:sz w:val="30"/>
          <w:szCs w:val="30"/>
          <w:highlight w:val="none"/>
        </w:rPr>
        <w:t xml:space="preserve">。</w:t>
      </w:r>
      <w:r/>
    </w:p>
    <w:p>
      <w:pPr>
        <w:pStyle w:val="729"/>
        <w:ind w:right="29"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7.江苏中际招标代理有限公司有权将我单位本项目的《开标一览表》和《分项价格表》予以公示，公示的方式由江苏中际招标代理有限公司确定。</w:t>
      </w:r>
      <w:r/>
    </w:p>
    <w:p>
      <w:pPr>
        <w:pStyle w:val="729"/>
        <w:ind w:right="29"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9. 与本投标有关的一切正式往来信函请寄：</w:t>
      </w:r>
      <w:r/>
    </w:p>
    <w:p>
      <w:pPr>
        <w:pStyle w:val="729"/>
        <w:ind w:firstLine="12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地址： </w:t>
      </w:r>
      <w:r/>
    </w:p>
    <w:p>
      <w:pPr>
        <w:pStyle w:val="729"/>
        <w:ind w:firstLine="12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电话： </w:t>
      </w:r>
      <w:r/>
    </w:p>
    <w:p>
      <w:pPr>
        <w:pStyle w:val="729"/>
        <w:ind w:firstLine="12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传真： </w:t>
      </w:r>
      <w:r/>
    </w:p>
    <w:p>
      <w:pPr>
        <w:pStyle w:val="729"/>
        <w:ind w:firstLine="27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（电子签章）  </w:t>
      </w:r>
      <w:r/>
    </w:p>
    <w:p>
      <w:pPr>
        <w:pStyle w:val="729"/>
        <w:ind w:firstLine="45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   年  月  日</w:t>
      </w:r>
      <w:r/>
    </w:p>
    <w:p>
      <w:pPr>
        <w:pStyle w:val="729"/>
        <w:ind w:firstLine="640"/>
        <w:jc w:val="center"/>
        <w:spacing w:line="48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729"/>
        <w:ind w:firstLine="64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2"/>
          <w:szCs w:val="32"/>
          <w:highlight w:val="none"/>
        </w:rPr>
        <w:t xml:space="preserve">二、开标一览表格式</w:t>
      </w:r>
      <w:r/>
    </w:p>
    <w:p>
      <w:pPr>
        <w:pStyle w:val="729"/>
        <w:ind w:firstLine="600"/>
        <w:spacing w:line="52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lang w:eastAsia="zh-CN"/>
        </w:rPr>
        <w:t xml:space="preserve">信用监测服务（徐州市社会信用建设与咨询项目）</w:t>
      </w:r>
      <w:r>
        <w:rPr>
          <w:rFonts w:hint="eastAsia" w:ascii="仿宋" w:hAnsi="仿宋" w:eastAsia="仿宋" w:cs="仿宋"/>
          <w:color w:val="auto"/>
          <w:sz w:val="30"/>
          <w:szCs w:val="30"/>
          <w:highlight w:val="none"/>
        </w:rPr>
        <w:t xml:space="preserve"> </w:t>
      </w:r>
      <w:r/>
    </w:p>
    <w:p>
      <w:pPr>
        <w:pStyle w:val="729"/>
        <w:ind w:firstLine="600"/>
        <w:spacing w:line="520" w:lineRule="exact"/>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lang w:eastAsia="zh-CN"/>
        </w:rPr>
        <w:t xml:space="preserve">JSZC-320300-ZJZB-G2025-0188</w:t>
      </w:r>
      <w:r/>
    </w:p>
    <w:p>
      <w:pPr>
        <w:pStyle w:val="729"/>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pStyle w:val="729"/>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pStyle w:val="729"/>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pStyle w:val="729"/>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pStyle w:val="729"/>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pStyle w:val="729"/>
        <w:jc w:val="center"/>
        <w:rPr>
          <w:rFonts w:hint="eastAsia" w:ascii="仿宋" w:hAnsi="仿宋" w:eastAsia="仿宋" w:cs="仿宋"/>
          <w:b/>
          <w:color w:val="auto"/>
          <w:sz w:val="24"/>
          <w:highlight w:val="none"/>
        </w:rPr>
      </w:pPr>
      <w:r>
        <w:rPr>
          <w:rFonts w:hint="eastAsia" w:ascii="仿宋" w:hAnsi="仿宋" w:eastAsia="仿宋" w:cs="仿宋"/>
          <w:i/>
          <w:iCs/>
          <w:color w:val="auto"/>
          <w:sz w:val="32"/>
          <w:szCs w:val="32"/>
          <w:highlight w:val="none"/>
          <w:u w:val="single"/>
        </w:rPr>
        <w:t xml:space="preserve">政府采购客户端工具输入报价自动生成</w:t>
      </w:r>
      <w:r/>
    </w:p>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29"/>
        <w:ind w:firstLine="276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29"/>
        <w:ind w:firstLine="31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31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31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三、分项价格表格式</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lang w:eastAsia="zh-CN"/>
        </w:rPr>
        <w:t xml:space="preserve">信用监测服务（徐州市社会信用建设与咨询项目）</w:t>
      </w:r>
      <w:r>
        <w:rPr>
          <w:rFonts w:hint="eastAsia" w:ascii="仿宋" w:hAnsi="仿宋" w:eastAsia="仿宋" w:cs="仿宋"/>
          <w:color w:val="auto"/>
          <w:sz w:val="30"/>
          <w:szCs w:val="30"/>
          <w:highlight w:val="none"/>
        </w:rPr>
        <w:t xml:space="preserve">  </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lang w:eastAsia="zh-CN"/>
        </w:rPr>
        <w:t xml:space="preserve">JSZC-320300-ZJZB-G2025-0188</w:t>
      </w:r>
      <w:r>
        <w:rPr>
          <w:rFonts w:hint="eastAsia" w:ascii="仿宋" w:hAnsi="仿宋" w:eastAsia="仿宋" w:cs="仿宋"/>
          <w:color w:val="auto"/>
          <w:sz w:val="30"/>
          <w:szCs w:val="30"/>
          <w:highlight w:val="none"/>
        </w:rPr>
        <w:t xml:space="preserve">   </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货币单位：人民币元</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600"/>
        <w:spacing w:line="480" w:lineRule="exac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格式自拟。</w:t>
      </w:r>
      <w:r/>
    </w:p>
    <w:p>
      <w:pPr>
        <w:pStyle w:val="729"/>
        <w:ind w:firstLine="39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39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39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39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39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right="28" w:firstLine="560"/>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（电子签章）：</w:t>
      </w:r>
      <w:r/>
    </w:p>
    <w:p>
      <w:pPr>
        <w:pStyle w:val="729"/>
        <w:ind w:right="28" w:firstLine="560"/>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注：</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①如果不提供详细分项报价的，将视为没有实质性响应招标文件。</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②投标人对以上数据的真实性负责。</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江苏中际招标代理有限公司有权将以上内容进行公示。</w:t>
      </w:r>
      <w:r/>
    </w:p>
    <w:p>
      <w:pPr>
        <w:pStyle w:val="729"/>
        <w:ind w:firstLine="56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30"/>
          <w:szCs w:val="30"/>
          <w:highlight w:val="none"/>
        </w:rPr>
        <w:t xml:space="preserve">四、偏离表格式</w:t>
      </w:r>
      <w:r/>
    </w:p>
    <w:p>
      <w:pPr>
        <w:pStyle w:val="729"/>
        <w:ind w:firstLine="600"/>
        <w:spacing w:line="480" w:lineRule="exact"/>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lang w:eastAsia="zh-CN"/>
        </w:rPr>
        <w:t xml:space="preserve">信用监测服务（徐州市社会信用建设与咨询项目）</w:t>
      </w:r>
      <w:r/>
    </w:p>
    <w:p>
      <w:pPr>
        <w:pStyle w:val="729"/>
        <w:ind w:firstLine="600"/>
        <w:spacing w:line="480" w:lineRule="exact"/>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lang w:eastAsia="zh-CN"/>
        </w:rPr>
        <w:t xml:space="preserve">JSZC-320300-ZJZB-G2025-0188</w:t>
      </w:r>
      <w:r/>
    </w:p>
    <w:p>
      <w:pPr>
        <w:pStyle w:val="72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bl>
      <w:tblPr>
        <w:tblStyle w:val="727"/>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29"/>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29"/>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29"/>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29"/>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29"/>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29"/>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72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729"/>
        <w:ind w:firstLine="562"/>
        <w:spacing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729"/>
        <w:ind w:firstLine="2850"/>
        <w:spacing w:line="30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（电子签章）</w:t>
      </w:r>
      <w:r/>
    </w:p>
    <w:p>
      <w:pPr>
        <w:pStyle w:val="729"/>
        <w:ind w:firstLine="600"/>
        <w:spacing w:line="30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pStyle w:val="729"/>
        <w:ind w:firstLine="390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390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   年  月  日</w:t>
      </w:r>
      <w:r/>
    </w:p>
    <w:p>
      <w:pPr>
        <w:pStyle w:val="729"/>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29"/>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29"/>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br w:type="page" w:clear="all"/>
      </w:r>
      <w:r>
        <w:rPr>
          <w:rFonts w:hint="eastAsia" w:ascii="仿宋" w:hAnsi="仿宋" w:eastAsia="仿宋" w:cs="仿宋"/>
          <w:color w:val="auto"/>
          <w:sz w:val="30"/>
          <w:szCs w:val="30"/>
          <w:highlight w:val="none"/>
        </w:rPr>
        <w:t xml:space="preserve">五、法定代表人授权书格式</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委托人：</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地  址：</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               职务：</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统一社会信用代码：</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受托人：                   性别：男（女）  </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年龄：  岁                 民族：   族</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职务：</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身份证号：</w:t>
      </w:r>
      <w:r/>
    </w:p>
    <w:p>
      <w:pPr>
        <w:pStyle w:val="729"/>
        <w:spacing w:line="480" w:lineRule="exact"/>
        <w:rPr>
          <w:rFonts w:hint="eastAsia" w:ascii="仿宋" w:hAnsi="仿宋" w:eastAsia="仿宋" w:cs="仿宋"/>
          <w:color w:val="auto"/>
          <w:highlight w:val="none"/>
        </w:rPr>
      </w:pPr>
      <w:r>
        <w:rPr>
          <w:rFonts w:hint="eastAsia" w:ascii="仿宋" w:hAnsi="仿宋" w:eastAsia="仿宋" w:cs="仿宋"/>
          <w:color w:val="auto"/>
          <w:sz w:val="30"/>
          <w:szCs w:val="30"/>
          <w:highlight w:val="none"/>
        </w:rPr>
        <w:t xml:space="preserve">受托人联系电话</w:t>
      </w:r>
      <w:r>
        <w:rPr>
          <w:rFonts w:hint="eastAsia" w:ascii="仿宋" w:hAnsi="仿宋" w:eastAsia="仿宋" w:cs="仿宋"/>
          <w:color w:val="auto"/>
          <w:sz w:val="30"/>
          <w:szCs w:val="30"/>
          <w:highlight w:val="none"/>
          <w:lang w:eastAsia="zh-CN"/>
        </w:rPr>
        <w:t xml:space="preserve">（移动电话号）</w:t>
      </w:r>
      <w:r>
        <w:rPr>
          <w:rFonts w:hint="eastAsia" w:ascii="仿宋" w:hAnsi="仿宋" w:eastAsia="仿宋" w:cs="仿宋"/>
          <w:color w:val="auto"/>
          <w:sz w:val="30"/>
          <w:szCs w:val="30"/>
          <w:highlight w:val="none"/>
        </w:rPr>
        <w:t xml:space="preserve">：</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兹委托（      ）全权代表我企业（公司）参与（</w:t>
      </w:r>
      <w:r>
        <w:rPr>
          <w:rFonts w:hint="eastAsia" w:ascii="仿宋" w:hAnsi="仿宋" w:eastAsia="仿宋" w:cs="仿宋"/>
          <w:color w:val="auto"/>
          <w:sz w:val="30"/>
          <w:szCs w:val="30"/>
          <w:highlight w:val="none"/>
          <w:lang w:eastAsia="zh-CN"/>
        </w:rPr>
        <w:t xml:space="preserve">信用监测服务（徐州市社会信用建设与咨询项目）</w:t>
      </w:r>
      <w:r>
        <w:rPr>
          <w:rFonts w:hint="eastAsia" w:ascii="仿宋" w:hAnsi="仿宋" w:eastAsia="仿宋" w:cs="仿宋"/>
          <w:color w:val="auto"/>
          <w:sz w:val="30"/>
          <w:szCs w:val="30"/>
          <w:highlight w:val="none"/>
        </w:rPr>
        <w:t xml:space="preserve">）项目（项目编号：</w:t>
      </w:r>
      <w:r>
        <w:rPr>
          <w:rFonts w:hint="eastAsia" w:ascii="仿宋" w:hAnsi="仿宋" w:eastAsia="仿宋" w:cs="仿宋"/>
          <w:color w:val="auto"/>
          <w:sz w:val="30"/>
          <w:szCs w:val="30"/>
          <w:highlight w:val="none"/>
          <w:lang w:eastAsia="zh-CN"/>
        </w:rPr>
        <w:t xml:space="preserve">JSZC-320300-ZJZB-G2025-0188</w:t>
      </w:r>
      <w:r>
        <w:rPr>
          <w:rFonts w:hint="eastAsia" w:ascii="仿宋" w:hAnsi="仿宋" w:eastAsia="仿宋" w:cs="仿宋"/>
          <w:color w:val="auto"/>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29"/>
        <w:ind w:firstLine="63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特此授权委托。</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委托人（盖章）：               </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w:t>
      </w:r>
      <w:bookmarkStart w:id="16" w:name="OLE_LINK6"/>
      <w:r>
        <w:rPr>
          <w:rFonts w:hint="eastAsia" w:ascii="仿宋" w:hAnsi="仿宋" w:eastAsia="仿宋" w:cs="仿宋"/>
          <w:color w:val="auto"/>
          <w:sz w:val="30"/>
          <w:szCs w:val="30"/>
          <w:highlight w:val="none"/>
        </w:rPr>
        <w:t xml:space="preserve">签字或盖章</w:t>
      </w:r>
      <w:bookmarkEnd w:id="16"/>
      <w:r>
        <w:rPr>
          <w:rFonts w:hint="eastAsia" w:ascii="仿宋" w:hAnsi="仿宋" w:eastAsia="仿宋" w:cs="仿宋"/>
          <w:color w:val="auto"/>
          <w:sz w:val="30"/>
          <w:szCs w:val="30"/>
          <w:highlight w:val="none"/>
        </w:rPr>
        <w:t xml:space="preserve">）： </w:t>
      </w:r>
      <w:r/>
    </w:p>
    <w:p>
      <w:pPr>
        <w:pStyle w:val="729"/>
        <w:ind w:right="600" w:firstLine="61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年   月   日 </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(受托人身份证复印件附后)</w:t>
      </w:r>
      <w:r/>
    </w:p>
    <w:p>
      <w:pPr>
        <w:pStyle w:val="729"/>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729"/>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29"/>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29"/>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2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600"/>
        <w:jc w:val="center"/>
        <w:spacing w:before="100" w:beforeAutospacing="1" w:after="100" w:afterAutospacing="1" w:line="48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六、中小企业声明函格式</w:t>
      </w:r>
      <w:r/>
    </w:p>
    <w:p>
      <w:pPr>
        <w:pStyle w:val="729"/>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lang w:eastAsia="zh-CN"/>
        </w:rPr>
        <w:t xml:space="preserve">信用监测服务（徐州市社会信用建设与咨询项目）</w:t>
      </w:r>
      <w:r>
        <w:rPr>
          <w:rFonts w:hint="eastAsia" w:ascii="仿宋" w:hAnsi="仿宋" w:eastAsia="仿宋" w:cs="仿宋"/>
          <w:color w:val="auto"/>
          <w:sz w:val="30"/>
          <w:szCs w:val="30"/>
          <w:highlight w:val="none"/>
        </w:rPr>
        <w:t xml:space="preserve">                                </w:t>
      </w:r>
      <w:r/>
    </w:p>
    <w:p>
      <w:pPr>
        <w:pStyle w:val="729"/>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u w:val="none"/>
          <w:lang w:eastAsia="zh-CN"/>
        </w:rPr>
        <w:t xml:space="preserve">JSZC-320300-ZJZB-G2025-0188</w:t>
      </w:r>
      <w:r>
        <w:rPr>
          <w:rFonts w:hint="eastAsia" w:ascii="仿宋" w:hAnsi="仿宋" w:eastAsia="仿宋" w:cs="仿宋"/>
          <w:color w:val="auto"/>
          <w:sz w:val="30"/>
          <w:szCs w:val="30"/>
          <w:highlight w:val="none"/>
          <w:u w:val="none"/>
        </w:rPr>
        <w:t xml:space="preserve"> </w:t>
      </w:r>
      <w:r>
        <w:rPr>
          <w:rFonts w:hint="eastAsia" w:ascii="仿宋" w:hAnsi="仿宋" w:eastAsia="仿宋" w:cs="仿宋"/>
          <w:color w:val="auto"/>
          <w:sz w:val="30"/>
          <w:szCs w:val="30"/>
          <w:highlight w:val="none"/>
          <w:u w:val="single"/>
        </w:rPr>
        <w:t xml:space="preserve">                              </w:t>
      </w:r>
      <w:r/>
    </w:p>
    <w:p>
      <w:pPr>
        <w:pStyle w:val="739"/>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837"/>
        <w:jc w:val="both"/>
        <w:keepLines w:val="0"/>
        <w:keepNext w:val="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本公司郑重声明，根据《政府采购促进中小企业发展管理办法》（财库﹝2020﹞46 号）的规定，本公司参加（</w:t>
      </w:r>
      <w:r>
        <w:rPr>
          <w:rFonts w:hint="eastAsia" w:ascii="仿宋" w:hAnsi="仿宋" w:eastAsia="仿宋" w:cs="仿宋"/>
          <w:color w:val="auto"/>
          <w:sz w:val="30"/>
          <w:szCs w:val="30"/>
          <w:highlight w:val="none"/>
          <w:lang w:eastAsia="zh-CN"/>
        </w:rPr>
        <w:t xml:space="preserve">徐州市发展和改革委员会</w:t>
      </w:r>
      <w:r>
        <w:rPr>
          <w:rFonts w:hint="eastAsia" w:ascii="仿宋" w:hAnsi="仿宋" w:eastAsia="仿宋" w:cs="仿宋"/>
          <w:color w:val="auto"/>
          <w:sz w:val="30"/>
          <w:szCs w:val="30"/>
          <w:highlight w:val="none"/>
        </w:rPr>
        <w:t xml:space="preserve">）的（</w:t>
      </w:r>
      <w:r>
        <w:rPr>
          <w:rFonts w:hint="eastAsia" w:ascii="仿宋" w:hAnsi="仿宋" w:eastAsia="仿宋" w:cs="仿宋"/>
          <w:color w:val="auto"/>
          <w:sz w:val="30"/>
          <w:szCs w:val="30"/>
          <w:highlight w:val="none"/>
          <w:lang w:eastAsia="zh-CN"/>
        </w:rPr>
        <w:t xml:space="preserve">信用监测服务（徐州市社会信用建设与咨询项目）</w:t>
      </w:r>
      <w:r>
        <w:rPr>
          <w:rFonts w:hint="eastAsia" w:ascii="仿宋" w:hAnsi="仿宋" w:eastAsia="仿宋" w:cs="仿宋"/>
          <w:color w:val="auto"/>
          <w:sz w:val="30"/>
          <w:szCs w:val="30"/>
          <w:highlight w:val="none"/>
        </w:rPr>
        <w:t xml:space="preserve">）采购活动，服务全部由符合政策要求的中小企业承接。相关企业的具体情况如下：</w:t>
      </w:r>
      <w:r/>
    </w:p>
    <w:p>
      <w:pPr>
        <w:ind w:firstLine="837"/>
        <w:jc w:val="both"/>
        <w:keepLines w:val="0"/>
        <w:keepNext w:val="0"/>
        <w:pageBreakBefore w:val="0"/>
        <w:spacing w:line="24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r>
      <w:r/>
    </w:p>
    <w:p>
      <w:pPr>
        <w:ind w:firstLine="837"/>
        <w:keepLines w:val="0"/>
        <w:keepNext w:val="0"/>
        <w:pageBreakBefore w:val="0"/>
        <w:spacing w:line="240" w:lineRule="auto"/>
        <w:rPr>
          <w:rFonts w:hint="eastAsia" w:ascii="仿宋" w:hAnsi="仿宋" w:eastAsia="仿宋" w:cs="仿宋"/>
          <w:b/>
          <w:bCs/>
          <w:color w:val="auto"/>
          <w:sz w:val="30"/>
          <w:szCs w:val="30"/>
          <w:highlight w:val="none"/>
        </w:rPr>
      </w:pPr>
      <w:r>
        <w:rPr>
          <w:rFonts w:hint="eastAsia" w:ascii="仿宋" w:hAnsi="仿宋" w:eastAsia="仿宋" w:cs="仿宋"/>
          <w:b w:val="0"/>
          <w:bCs w:val="0"/>
          <w:color w:val="auto"/>
          <w:sz w:val="30"/>
          <w:szCs w:val="30"/>
          <w:highlight w:val="none"/>
        </w:rPr>
        <w:t xml:space="preserve">（</w:t>
      </w:r>
      <w:r>
        <w:rPr>
          <w:rFonts w:hint="eastAsia" w:ascii="仿宋" w:hAnsi="仿宋" w:eastAsia="仿宋" w:cs="仿宋"/>
          <w:b w:val="0"/>
          <w:bCs w:val="0"/>
          <w:color w:val="auto"/>
          <w:sz w:val="30"/>
          <w:szCs w:val="30"/>
          <w:highlight w:val="none"/>
          <w:lang w:eastAsia="zh-CN"/>
        </w:rPr>
        <w:t xml:space="preserve">信用监测服务（徐州市社会信用建设与咨询项目）</w:t>
      </w:r>
      <w:r>
        <w:rPr>
          <w:rFonts w:hint="eastAsia" w:ascii="仿宋" w:hAnsi="仿宋" w:eastAsia="仿宋" w:cs="仿宋"/>
          <w:b w:val="0"/>
          <w:bCs w:val="0"/>
          <w:color w:val="auto"/>
          <w:sz w:val="30"/>
          <w:szCs w:val="30"/>
          <w:highlight w:val="none"/>
        </w:rPr>
        <w:t xml:space="preserve">），属于（</w:t>
      </w:r>
      <w:r>
        <w:rPr>
          <w:rFonts w:hint="eastAsia" w:ascii="仿宋" w:hAnsi="仿宋" w:eastAsia="仿宋" w:cs="仿宋"/>
          <w:b w:val="0"/>
          <w:bCs w:val="0"/>
          <w:color w:val="auto"/>
          <w:sz w:val="30"/>
          <w:szCs w:val="30"/>
          <w:highlight w:val="none"/>
          <w:lang w:val="en-US" w:eastAsia="zh-CN"/>
        </w:rPr>
        <w:t xml:space="preserve">其他未列明</w:t>
      </w:r>
      <w:r>
        <w:rPr>
          <w:rFonts w:hint="eastAsia" w:ascii="仿宋" w:hAnsi="仿宋" w:eastAsia="仿宋" w:cs="仿宋"/>
          <w:b w:val="0"/>
          <w:bCs w:val="0"/>
          <w:color w:val="auto"/>
          <w:sz w:val="30"/>
          <w:szCs w:val="30"/>
          <w:highlight w:val="none"/>
        </w:rPr>
        <w:t xml:space="preserve">行业）； 承建（承接）企业为（企业名称），从业人员</w:t>
      </w:r>
      <w:r>
        <w:rPr>
          <w:rFonts w:hint="eastAsia" w:ascii="仿宋" w:hAnsi="仿宋" w:eastAsia="仿宋" w:cs="仿宋"/>
          <w:b w:val="0"/>
          <w:bCs w:val="0"/>
          <w:color w:val="auto"/>
          <w:sz w:val="30"/>
          <w:szCs w:val="30"/>
          <w:highlight w:val="none"/>
          <w:u w:val="single"/>
        </w:rPr>
        <w:t xml:space="preserve">   </w:t>
      </w:r>
      <w:r>
        <w:rPr>
          <w:rFonts w:hint="eastAsia" w:ascii="仿宋" w:hAnsi="仿宋" w:eastAsia="仿宋" w:cs="仿宋"/>
          <w:b w:val="0"/>
          <w:bCs w:val="0"/>
          <w:color w:val="auto"/>
          <w:sz w:val="30"/>
          <w:szCs w:val="30"/>
          <w:highlight w:val="none"/>
        </w:rPr>
        <w:t xml:space="preserve">人，营业收入为 </w:t>
      </w:r>
      <w:r>
        <w:rPr>
          <w:rFonts w:hint="eastAsia" w:ascii="仿宋" w:hAnsi="仿宋" w:eastAsia="仿宋" w:cs="仿宋"/>
          <w:b w:val="0"/>
          <w:bCs w:val="0"/>
          <w:color w:val="auto"/>
          <w:sz w:val="30"/>
          <w:szCs w:val="30"/>
          <w:highlight w:val="none"/>
          <w:u w:val="single"/>
        </w:rPr>
        <w:t xml:space="preserve">   </w:t>
      </w:r>
      <w:r>
        <w:rPr>
          <w:rFonts w:hint="eastAsia" w:ascii="仿宋" w:hAnsi="仿宋" w:eastAsia="仿宋" w:cs="仿宋"/>
          <w:b w:val="0"/>
          <w:bCs w:val="0"/>
          <w:color w:val="auto"/>
          <w:sz w:val="30"/>
          <w:szCs w:val="30"/>
          <w:highlight w:val="none"/>
        </w:rPr>
        <w:t xml:space="preserve">万元，资产总额为</w:t>
      </w:r>
      <w:r>
        <w:rPr>
          <w:rFonts w:hint="eastAsia" w:ascii="仿宋" w:hAnsi="仿宋" w:eastAsia="仿宋" w:cs="仿宋"/>
          <w:b w:val="0"/>
          <w:bCs w:val="0"/>
          <w:color w:val="auto"/>
          <w:sz w:val="30"/>
          <w:szCs w:val="30"/>
          <w:highlight w:val="none"/>
          <w:u w:val="single"/>
        </w:rPr>
        <w:t xml:space="preserve">    </w:t>
      </w:r>
      <w:r>
        <w:rPr>
          <w:rFonts w:hint="eastAsia" w:ascii="仿宋" w:hAnsi="仿宋" w:eastAsia="仿宋" w:cs="仿宋"/>
          <w:b w:val="0"/>
          <w:bCs w:val="0"/>
          <w:color w:val="auto"/>
          <w:sz w:val="30"/>
          <w:szCs w:val="30"/>
          <w:highlight w:val="none"/>
        </w:rPr>
        <w:t xml:space="preserve">万元，</w:t>
      </w:r>
      <w:r>
        <w:rPr>
          <w:rFonts w:hint="eastAsia" w:ascii="仿宋" w:hAnsi="仿宋" w:eastAsia="仿宋" w:cs="仿宋"/>
          <w:b/>
          <w:bCs/>
          <w:color w:val="auto"/>
          <w:sz w:val="30"/>
          <w:szCs w:val="30"/>
          <w:highlight w:val="none"/>
        </w:rPr>
        <w:t xml:space="preserve">属于（</w:t>
      </w:r>
      <w:r>
        <w:rPr>
          <w:rFonts w:ascii="Wingdings 2" w:hAnsi="Wingdings 2" w:eastAsia="Wingdings 2" w:cs="Wingdings 2"/>
          <w:b/>
          <w:bCs/>
          <w:color w:val="auto"/>
          <w:sz w:val="30"/>
          <w:szCs w:val="30"/>
          <w:highlight w:val="none"/>
        </w:rPr>
        <w:t xml:space="preserve">£</w:t>
      </w:r>
      <w:r>
        <w:rPr>
          <w:rFonts w:hint="eastAsia" w:ascii="仿宋" w:hAnsi="仿宋" w:eastAsia="仿宋" w:cs="仿宋"/>
          <w:b/>
          <w:bCs/>
          <w:color w:val="auto"/>
          <w:sz w:val="30"/>
          <w:szCs w:val="30"/>
          <w:highlight w:val="none"/>
        </w:rPr>
        <w:t xml:space="preserve">中型企业、</w:t>
      </w:r>
      <w:r>
        <w:rPr>
          <w:rFonts w:ascii="Wingdings 2" w:hAnsi="Wingdings 2" w:eastAsia="Wingdings 2" w:cs="Wingdings 2"/>
          <w:b/>
          <w:bCs/>
          <w:color w:val="auto"/>
          <w:sz w:val="30"/>
          <w:szCs w:val="30"/>
          <w:highlight w:val="none"/>
        </w:rPr>
        <w:t xml:space="preserve">£</w:t>
      </w:r>
      <w:r>
        <w:rPr>
          <w:rFonts w:hint="eastAsia" w:ascii="仿宋" w:hAnsi="仿宋" w:eastAsia="仿宋" w:cs="仿宋"/>
          <w:b/>
          <w:bCs/>
          <w:color w:val="auto"/>
          <w:sz w:val="30"/>
          <w:szCs w:val="30"/>
          <w:highlight w:val="none"/>
        </w:rPr>
        <w:t xml:space="preserve">小型企业、</w:t>
      </w:r>
      <w:r>
        <w:rPr>
          <w:rFonts w:ascii="Wingdings 2" w:hAnsi="Wingdings 2" w:eastAsia="Wingdings 2" w:cs="Wingdings 2"/>
          <w:b/>
          <w:bCs/>
          <w:color w:val="auto"/>
          <w:sz w:val="30"/>
          <w:szCs w:val="30"/>
          <w:highlight w:val="none"/>
        </w:rPr>
        <w:t xml:space="preserve">£</w:t>
      </w:r>
      <w:r>
        <w:rPr>
          <w:rFonts w:hint="eastAsia" w:ascii="仿宋" w:hAnsi="仿宋" w:eastAsia="仿宋" w:cs="仿宋"/>
          <w:b/>
          <w:bCs/>
          <w:color w:val="auto"/>
          <w:sz w:val="30"/>
          <w:szCs w:val="30"/>
          <w:highlight w:val="none"/>
        </w:rPr>
        <w:t xml:space="preserve">微型企业，请勾选！）；</w:t>
      </w:r>
      <w:r/>
    </w:p>
    <w:p>
      <w:pPr>
        <w:ind w:firstLine="837"/>
        <w:keepLines w:val="0"/>
        <w:keepNext w:val="0"/>
        <w:pageBreakBefore w:val="0"/>
        <w:spacing w:line="24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r>
      <w:r/>
    </w:p>
    <w:p>
      <w:pPr>
        <w:ind w:firstLine="837"/>
        <w:keepLines w:val="0"/>
        <w:keepNext w:val="0"/>
        <w:pageBreakBefore w:val="0"/>
        <w:spacing w:line="24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以上企业，不属于大企业的分支机构，不存在控股股东为大企业的情形，也不存在与大企业的负责人为同一人的情形。</w:t>
      </w:r>
      <w:r/>
    </w:p>
    <w:p>
      <w:pPr>
        <w:ind w:firstLine="837"/>
        <w:keepLines w:val="0"/>
        <w:keepNext w:val="0"/>
        <w:pageBreakBefore w:val="0"/>
        <w:spacing w:line="24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sz w:val="30"/>
          <w:szCs w:val="30"/>
          <w:highlight w:val="none"/>
        </w:rPr>
        <w:t xml:space="preserve">本企业对上述声明内容的真实性负责。如有虚假，将依法承担相应责任。</w:t>
      </w:r>
      <w:r/>
    </w:p>
    <w:p>
      <w:pPr>
        <w:ind w:firstLine="480"/>
        <w:jc w:val="center"/>
        <w:keepLines w:val="0"/>
        <w:keepNext w:val="0"/>
        <w:pageBreakBefore w:val="0"/>
        <w:spacing w:line="240" w:lineRule="auto"/>
        <w:rPr>
          <w:rFonts w:hint="eastAsia" w:ascii="仿宋" w:hAnsi="仿宋" w:eastAsia="仿宋" w:cs="仿宋"/>
          <w:b w:val="0"/>
          <w:bCs w:val="0"/>
          <w:color w:val="auto"/>
          <w:sz w:val="28"/>
          <w:szCs w:val="21"/>
          <w:highlight w:val="none"/>
        </w:rPr>
      </w:pPr>
      <w:r>
        <w:rPr>
          <w:rFonts w:hint="eastAsia" w:ascii="仿宋" w:hAnsi="仿宋" w:eastAsia="仿宋" w:cs="仿宋"/>
          <w:b w:val="0"/>
          <w:bCs w:val="0"/>
          <w:color w:val="auto"/>
          <w:sz w:val="24"/>
          <w:highlight w:val="none"/>
        </w:rPr>
        <w:t xml:space="preserve"> </w:t>
      </w:r>
      <w:r>
        <w:rPr>
          <w:rFonts w:hint="eastAsia" w:ascii="仿宋" w:hAnsi="仿宋" w:eastAsia="仿宋" w:cs="仿宋"/>
          <w:b w:val="0"/>
          <w:bCs w:val="0"/>
          <w:color w:val="auto"/>
          <w:sz w:val="28"/>
          <w:szCs w:val="21"/>
          <w:highlight w:val="none"/>
        </w:rPr>
        <w:t xml:space="preserve">企业名称（</w:t>
      </w:r>
      <w:r>
        <w:rPr>
          <w:rFonts w:hint="eastAsia" w:ascii="仿宋" w:hAnsi="仿宋" w:eastAsia="仿宋" w:cs="仿宋"/>
          <w:b w:val="0"/>
          <w:bCs w:val="0"/>
          <w:color w:val="auto"/>
          <w:sz w:val="28"/>
          <w:szCs w:val="21"/>
          <w:highlight w:val="none"/>
          <w:lang w:eastAsia="zh-CN"/>
        </w:rPr>
        <w:t xml:space="preserve">投标人</w:t>
      </w:r>
      <w:r>
        <w:rPr>
          <w:rFonts w:hint="eastAsia" w:ascii="仿宋" w:hAnsi="仿宋" w:eastAsia="仿宋" w:cs="仿宋"/>
          <w:b w:val="0"/>
          <w:bCs w:val="0"/>
          <w:color w:val="auto"/>
          <w:sz w:val="28"/>
          <w:szCs w:val="21"/>
          <w:highlight w:val="none"/>
        </w:rPr>
        <w:t xml:space="preserve">名称）（盖章）： </w:t>
      </w:r>
      <w:r/>
    </w:p>
    <w:p>
      <w:pPr>
        <w:ind w:right="480"/>
        <w:keepLines w:val="0"/>
        <w:keepNext w:val="0"/>
        <w:pageBreakBefore w:val="0"/>
        <w:spacing w:line="240" w:lineRule="auto"/>
        <w:rPr>
          <w:rFonts w:hint="eastAsia" w:ascii="仿宋" w:hAnsi="仿宋" w:eastAsia="仿宋" w:cs="仿宋"/>
          <w:b w:val="0"/>
          <w:bCs w:val="0"/>
          <w:color w:val="auto"/>
          <w:sz w:val="28"/>
          <w:szCs w:val="21"/>
          <w:highlight w:val="none"/>
        </w:rPr>
      </w:pPr>
      <w:r>
        <w:rPr>
          <w:rFonts w:hint="eastAsia" w:ascii="仿宋" w:hAnsi="仿宋" w:eastAsia="仿宋" w:cs="仿宋"/>
          <w:b w:val="0"/>
          <w:bCs w:val="0"/>
          <w:color w:val="auto"/>
          <w:sz w:val="28"/>
          <w:szCs w:val="21"/>
          <w:highlight w:val="none"/>
        </w:rPr>
        <w:t xml:space="preserve">                               日  期：  年  月  日</w:t>
      </w:r>
      <w:r/>
    </w:p>
    <w:p>
      <w:pPr>
        <w:keepLines w:val="0"/>
        <w:keepNext w:val="0"/>
        <w:pageBreakBefore w:val="0"/>
        <w:spacing w:line="24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ind w:firstLine="840"/>
        <w:keepLines w:val="0"/>
        <w:keepNext w:val="0"/>
        <w:pageBreakBefore w:val="0"/>
        <w:spacing w:line="240" w:lineRule="auto"/>
        <w:rPr>
          <w:rFonts w:hint="eastAsia" w:ascii="仿宋" w:hAnsi="仿宋" w:eastAsia="仿宋" w:cs="仿宋"/>
          <w:b w:val="0"/>
          <w:bCs w:val="0"/>
          <w:color w:val="auto"/>
          <w:sz w:val="30"/>
          <w:szCs w:val="30"/>
          <w:highlight w:val="none"/>
        </w:rPr>
      </w:pPr>
      <w:r>
        <w:rPr>
          <w:rFonts w:hint="eastAsia" w:ascii="仿宋" w:hAnsi="仿宋" w:eastAsia="仿宋" w:cs="仿宋"/>
          <w:b/>
          <w:bCs/>
          <w:color w:val="auto"/>
          <w:sz w:val="30"/>
          <w:szCs w:val="30"/>
          <w:highlight w:val="none"/>
        </w:rPr>
        <w:t xml:space="preserve">注：本项目采购的服务属于</w:t>
      </w:r>
      <w:r>
        <w:rPr>
          <w:rFonts w:hint="eastAsia" w:ascii="仿宋" w:hAnsi="仿宋" w:eastAsia="仿宋" w:cs="仿宋"/>
          <w:b/>
          <w:bCs/>
          <w:color w:val="auto"/>
          <w:sz w:val="30"/>
          <w:szCs w:val="30"/>
          <w:highlight w:val="none"/>
          <w:u w:val="single"/>
          <w:lang w:val="en-US" w:eastAsia="zh-CN"/>
        </w:rPr>
        <w:t xml:space="preserve">其他未列明</w:t>
      </w:r>
      <w:r>
        <w:rPr>
          <w:rFonts w:hint="eastAsia" w:ascii="仿宋" w:hAnsi="仿宋" w:eastAsia="仿宋" w:cs="仿宋"/>
          <w:b/>
          <w:bCs/>
          <w:color w:val="auto"/>
          <w:sz w:val="30"/>
          <w:szCs w:val="30"/>
          <w:highlight w:val="none"/>
          <w:u w:val="single"/>
        </w:rPr>
        <w:t xml:space="preserve">行业</w:t>
      </w:r>
      <w:r>
        <w:rPr>
          <w:rFonts w:hint="eastAsia" w:ascii="仿宋" w:hAnsi="仿宋" w:eastAsia="仿宋" w:cs="仿宋"/>
          <w:b/>
          <w:bCs/>
          <w:color w:val="auto"/>
          <w:sz w:val="30"/>
          <w:szCs w:val="30"/>
          <w:highlight w:val="none"/>
        </w:rPr>
        <w:t xml:space="preserve">。</w:t>
      </w:r>
      <w:r/>
    </w:p>
    <w:p>
      <w:pPr>
        <w:pStyle w:val="729"/>
        <w:keepLines w:val="0"/>
        <w:keepNext w:val="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备注：</w:t>
      </w:r>
      <w:r/>
    </w:p>
    <w:p>
      <w:pPr>
        <w:pStyle w:val="729"/>
        <w:keepLines w:val="0"/>
        <w:keepNext w:val="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1、从业人员、营业收入、资产总额填报上一年度数据，无上一年度数据的新成立企业可不填报。</w:t>
      </w:r>
      <w:r/>
    </w:p>
    <w:p>
      <w:pPr>
        <w:pStyle w:val="729"/>
        <w:keepLines w:val="0"/>
        <w:keepNext w:val="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2、《中小企业声明函》查询渠道参考工业和信息化部发布的中小企业规模自测小程序。</w:t>
      </w:r>
      <w:r/>
    </w:p>
    <w:p>
      <w:pPr>
        <w:pStyle w:val="729"/>
        <w:keepLines w:val="0"/>
        <w:keepNext w:val="0"/>
        <w:pageBreakBefore w:val="0"/>
        <w:spacing w:line="24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3、</w:t>
      </w:r>
      <w:r>
        <w:rPr>
          <w:rFonts w:hint="eastAsia" w:ascii="仿宋" w:hAnsi="仿宋" w:eastAsia="仿宋" w:cs="仿宋"/>
          <w:b/>
          <w:bCs/>
          <w:color w:val="auto"/>
          <w:sz w:val="30"/>
          <w:szCs w:val="30"/>
          <w:highlight w:val="none"/>
        </w:rPr>
        <w:t xml:space="preserve">其他未列明行业。从业人员300人以下的为中小微型企业。其中，从业人员100人及以上的为中型企业；从业人员10人及以上的为小型企业；从业人员10人以下的为微型企业。</w:t>
      </w:r>
      <w:r/>
    </w:p>
    <w:p>
      <w:pPr>
        <w:pStyle w:val="739"/>
        <w:rPr>
          <w:rFonts w:hint="eastAsia"/>
        </w:rPr>
      </w:pPr>
      <w:r>
        <w:rPr>
          <w:rFonts w:hint="eastAsia"/>
        </w:rPr>
      </w:r>
      <w:r/>
    </w:p>
    <w:p>
      <w:pPr>
        <w:pStyle w:val="738"/>
        <w:keepLines w:val="0"/>
        <w:keepNext w:val="0"/>
        <w:pageBreakBefore w:val="0"/>
        <w:spacing w:line="240" w:lineRule="auto"/>
        <w:rPr>
          <w:rFonts w:hint="eastAsia" w:ascii="仿宋" w:hAnsi="仿宋" w:eastAsia="仿宋" w:cs="仿宋"/>
          <w:color w:val="auto"/>
          <w:highlight w:val="none"/>
        </w:rPr>
      </w:pPr>
      <w:r>
        <w:rPr>
          <w:rFonts w:hint="eastAsia" w:ascii="仿宋" w:hAnsi="仿宋" w:eastAsia="仿宋" w:cs="仿宋"/>
          <w:color w:val="auto"/>
          <w:sz w:val="24"/>
          <w:highlight w:val="none"/>
        </w:rPr>
        <mc:AlternateContent>
          <mc:Choice Requires="wpg">
            <w:drawing>
              <wp:inline xmlns:wp="http://schemas.openxmlformats.org/drawingml/2006/wordprocessingDrawing" distT="0" distB="0" distL="0" distR="0">
                <wp:extent cx="2335530" cy="4046220"/>
                <wp:effectExtent l="0" t="0" r="7620" b="1143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2335530" cy="404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9pt;height:318.6pt;mso-wrap-distance-left:0.0pt;mso-wrap-distance-top:0.0pt;mso-wrap-distance-right:0.0pt;mso-wrap-distance-bottom:0.0pt;" stroked="f">
                <v:path textboxrect="0,0,0,0"/>
                <v:imagedata r:id="rId14" o:title=""/>
              </v:shape>
            </w:pict>
          </mc:Fallback>
        </mc:AlternateContent>
      </w:r>
      <w:r/>
    </w:p>
    <w:p>
      <w:pPr>
        <w:pStyle w:val="729"/>
        <w:ind w:firstLine="600"/>
        <w:jc w:val="center"/>
        <w:spacing w:line="480" w:lineRule="exact"/>
        <w:rPr>
          <w:rFonts w:hint="eastAsia" w:ascii="仿宋" w:hAnsi="仿宋" w:eastAsia="仿宋" w:cs="仿宋"/>
          <w:b/>
          <w:color w:val="auto"/>
          <w:spacing w:val="6"/>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七、残疾人福利性单位声明函格式</w:t>
      </w:r>
      <w:r/>
    </w:p>
    <w:p>
      <w:pPr>
        <w:pStyle w:val="729"/>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pStyle w:val="729"/>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项目名称：</w:t>
      </w:r>
      <w:r>
        <w:rPr>
          <w:rFonts w:hint="eastAsia" w:ascii="仿宋" w:hAnsi="仿宋" w:eastAsia="仿宋" w:cs="仿宋"/>
          <w:color w:val="auto"/>
          <w:spacing w:val="6"/>
          <w:sz w:val="30"/>
          <w:szCs w:val="30"/>
          <w:highlight w:val="none"/>
          <w:lang w:eastAsia="zh-CN"/>
        </w:rPr>
        <w:t xml:space="preserve">信用监测服务（徐州市社会信用建设与咨询项目）</w:t>
      </w:r>
      <w:r>
        <w:rPr>
          <w:rFonts w:hint="eastAsia" w:ascii="仿宋" w:hAnsi="仿宋" w:eastAsia="仿宋" w:cs="仿宋"/>
          <w:color w:val="auto"/>
          <w:spacing w:val="6"/>
          <w:sz w:val="30"/>
          <w:szCs w:val="30"/>
          <w:highlight w:val="none"/>
        </w:rPr>
        <w:t xml:space="preserve"> </w:t>
      </w:r>
      <w:r/>
    </w:p>
    <w:p>
      <w:pPr>
        <w:pStyle w:val="729"/>
        <w:ind w:firstLine="624"/>
        <w:spacing w:line="480" w:lineRule="exact"/>
        <w:rPr>
          <w:rFonts w:hint="eastAsia" w:ascii="仿宋" w:hAnsi="仿宋" w:eastAsia="仿宋" w:cs="仿宋"/>
          <w:color w:val="auto"/>
          <w:spacing w:val="6"/>
          <w:sz w:val="30"/>
          <w:szCs w:val="30"/>
          <w:highlight w:val="none"/>
          <w:lang w:eastAsia="zh-CN"/>
        </w:rPr>
      </w:pPr>
      <w:r>
        <w:rPr>
          <w:rFonts w:hint="eastAsia" w:ascii="仿宋" w:hAnsi="仿宋" w:eastAsia="仿宋" w:cs="仿宋"/>
          <w:color w:val="auto"/>
          <w:spacing w:val="6"/>
          <w:sz w:val="30"/>
          <w:szCs w:val="30"/>
          <w:highlight w:val="none"/>
        </w:rPr>
        <w:t xml:space="preserve">项目编号：</w:t>
      </w:r>
      <w:r>
        <w:rPr>
          <w:rFonts w:hint="eastAsia" w:ascii="仿宋" w:hAnsi="仿宋" w:eastAsia="仿宋" w:cs="仿宋"/>
          <w:color w:val="auto"/>
          <w:spacing w:val="6"/>
          <w:sz w:val="30"/>
          <w:szCs w:val="30"/>
          <w:highlight w:val="none"/>
          <w:lang w:eastAsia="zh-CN"/>
        </w:rPr>
        <w:t xml:space="preserve">JSZC-320300-ZJZB-G2025-0188</w:t>
      </w:r>
      <w:r/>
    </w:p>
    <w:p>
      <w:pPr>
        <w:pStyle w:val="729"/>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30"/>
          <w:szCs w:val="30"/>
          <w:highlight w:val="none"/>
        </w:rPr>
        <w:t xml:space="preserve">〔2017〕 141</w:t>
      </w:r>
      <w:r>
        <w:rPr>
          <w:rFonts w:hint="eastAsia" w:ascii="仿宋" w:hAnsi="仿宋" w:eastAsia="仿宋" w:cs="仿宋"/>
          <w:color w:val="auto"/>
          <w:spacing w:val="6"/>
          <w:sz w:val="30"/>
          <w:szCs w:val="30"/>
          <w:highlight w:val="none"/>
        </w:rPr>
        <w:t xml:space="preserve">号）的规定，本单位为符合条件的残疾人福利性单位，且本单位参加</w:t>
      </w:r>
      <w:r>
        <w:rPr>
          <w:rFonts w:hint="eastAsia" w:ascii="仿宋" w:hAnsi="仿宋" w:eastAsia="仿宋" w:cs="仿宋"/>
          <w:color w:val="auto"/>
          <w:spacing w:val="6"/>
          <w:sz w:val="30"/>
          <w:szCs w:val="30"/>
          <w:highlight w:val="none"/>
          <w:u w:val="single"/>
        </w:rPr>
        <w:t xml:space="preserve">     </w:t>
      </w:r>
      <w:r>
        <w:rPr>
          <w:rFonts w:hint="eastAsia" w:ascii="仿宋" w:hAnsi="仿宋" w:eastAsia="仿宋" w:cs="仿宋"/>
          <w:color w:val="auto"/>
          <w:spacing w:val="6"/>
          <w:sz w:val="30"/>
          <w:szCs w:val="30"/>
          <w:highlight w:val="none"/>
        </w:rPr>
        <w:t xml:space="preserve">单位的</w:t>
      </w:r>
      <w:r>
        <w:rPr>
          <w:rFonts w:hint="eastAsia" w:ascii="仿宋" w:hAnsi="仿宋" w:eastAsia="仿宋" w:cs="仿宋"/>
          <w:color w:val="auto"/>
          <w:sz w:val="30"/>
          <w:szCs w:val="30"/>
          <w:highlight w:val="none"/>
          <w:u w:val="single"/>
        </w:rPr>
        <w:t xml:space="preserve">______</w:t>
      </w:r>
      <w:r>
        <w:rPr>
          <w:rFonts w:hint="eastAsia" w:ascii="仿宋" w:hAnsi="仿宋" w:eastAsia="仿宋" w:cs="仿宋"/>
          <w:color w:val="auto"/>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29"/>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本单位对上述声明的真实性负责。如有虚假，将依法承担相应责任。</w:t>
      </w:r>
      <w:r/>
    </w:p>
    <w:p>
      <w:pPr>
        <w:pStyle w:val="729"/>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pStyle w:val="729"/>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pStyle w:val="729"/>
        <w:ind w:firstLine="25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（电子签章）</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pStyle w:val="729"/>
        <w:ind w:firstLine="45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45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   年  月  日</w:t>
      </w:r>
      <w:r/>
    </w:p>
    <w:p>
      <w:pPr>
        <w:pStyle w:val="729"/>
        <w:ind w:firstLine="45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八、投标人参加政府采购活动前3年内在经营活动中没有重大违法记录的书面声明格式</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我单位在参加</w:t>
      </w:r>
      <w:r>
        <w:rPr>
          <w:rFonts w:hint="eastAsia" w:ascii="仿宋" w:hAnsi="仿宋" w:eastAsia="仿宋" w:cs="仿宋"/>
          <w:color w:val="auto"/>
          <w:sz w:val="30"/>
          <w:szCs w:val="30"/>
          <w:highlight w:val="none"/>
          <w:lang w:eastAsia="zh-CN"/>
        </w:rPr>
        <w:t xml:space="preserve">信用监测服务（徐州市社会信用建设与咨询项目）</w:t>
      </w:r>
      <w:r>
        <w:rPr>
          <w:rFonts w:hint="eastAsia" w:ascii="仿宋" w:hAnsi="仿宋" w:eastAsia="仿宋" w:cs="仿宋"/>
          <w:color w:val="auto"/>
          <w:sz w:val="30"/>
          <w:szCs w:val="30"/>
          <w:highlight w:val="none"/>
        </w:rPr>
        <w:t xml:space="preserve">项目（项目编号：</w:t>
      </w:r>
      <w:r>
        <w:rPr>
          <w:rFonts w:hint="eastAsia" w:ascii="仿宋" w:hAnsi="仿宋" w:eastAsia="仿宋" w:cs="仿宋"/>
          <w:color w:val="auto"/>
          <w:sz w:val="30"/>
          <w:szCs w:val="30"/>
          <w:highlight w:val="none"/>
          <w:lang w:eastAsia="zh-CN"/>
        </w:rPr>
        <w:t xml:space="preserve">JSZC-320300-ZJZB-G2025-0188</w:t>
      </w:r>
      <w:r>
        <w:rPr>
          <w:rFonts w:hint="eastAsia" w:ascii="仿宋" w:hAnsi="仿宋" w:eastAsia="仿宋" w:cs="仿宋"/>
          <w:color w:val="auto"/>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01"/>
        <w:ind w:firstLine="600"/>
        <w:spacing w:before="0" w:beforeAutospacing="0" w:after="0" w:afterAutospacing="0"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我单位对上述声明的真实性负责。如有虚假，将依法承担相应责任。</w:t>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28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（电子签章）</w:t>
      </w:r>
      <w:r/>
    </w:p>
    <w:p>
      <w:pPr>
        <w:pStyle w:val="729"/>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pStyle w:val="729"/>
        <w:ind w:firstLine="45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29"/>
        <w:ind w:firstLine="49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   年  月  日</w:t>
      </w:r>
      <w:r/>
    </w:p>
    <w:p>
      <w:pPr>
        <w:pStyle w:val="729"/>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29"/>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29"/>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29"/>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29"/>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29"/>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b/>
          <w:color w:val="auto"/>
          <w:sz w:val="28"/>
          <w:szCs w:val="28"/>
          <w:highlight w:val="none"/>
        </w:rPr>
        <w:br w:type="page" w:clear="all"/>
      </w:r>
      <w:r>
        <w:rPr>
          <w:rFonts w:hint="eastAsia" w:ascii="仿宋" w:hAnsi="仿宋" w:eastAsia="仿宋" w:cs="仿宋"/>
          <w:color w:val="auto"/>
          <w:sz w:val="30"/>
          <w:szCs w:val="30"/>
          <w:highlight w:val="none"/>
        </w:rPr>
        <w:t xml:space="preserve">九、预付款保函支付条款模板</w:t>
      </w:r>
      <w:r/>
    </w:p>
    <w:p>
      <w:pPr>
        <w:pStyle w:val="729"/>
        <w:ind w:firstLine="605"/>
        <w:spacing w:line="4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符合条件一：提交预付款保函的</w:t>
      </w:r>
      <w:r/>
    </w:p>
    <w:p>
      <w:pPr>
        <w:pStyle w:val="729"/>
        <w:ind w:firstLine="602"/>
        <w:spacing w:line="48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（1）合同签订且乙方向甲方出具预付款保函后</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个工作日内，甲方应支付合同价款的百分之</w:t>
      </w:r>
      <w:r>
        <w:rPr>
          <w:rFonts w:hint="eastAsia" w:ascii="仿宋" w:hAnsi="仿宋" w:eastAsia="仿宋" w:cs="仿宋"/>
          <w:color w:val="auto"/>
          <w:sz w:val="30"/>
          <w:szCs w:val="30"/>
          <w:highlight w:val="none"/>
          <w:u w:val="single"/>
        </w:rPr>
        <w:t xml:space="preserve">        XX（    XX%），</w:t>
      </w:r>
      <w:r>
        <w:rPr>
          <w:rFonts w:hint="eastAsia" w:ascii="仿宋" w:hAnsi="仿宋" w:eastAsia="仿宋" w:cs="仿宋"/>
          <w:color w:val="auto"/>
          <w:sz w:val="30"/>
          <w:szCs w:val="30"/>
          <w:highlight w:val="none"/>
        </w:rPr>
        <w:t xml:space="preserve">小写￥</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大写：人民币</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pStyle w:val="729"/>
        <w:ind w:left="140" w:firstLine="602"/>
        <w:spacing w:line="480" w:lineRule="exact"/>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乙方需提交的支付文件：乙方出具的全额正式发票。</w:t>
      </w:r>
      <w:r/>
    </w:p>
    <w:p>
      <w:pPr>
        <w:pStyle w:val="729"/>
        <w:ind w:left="140" w:firstLine="602"/>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（2）验收合格后</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个工作日内，甲方应支付合同价款的百分之</w:t>
      </w:r>
      <w:r>
        <w:rPr>
          <w:rFonts w:hint="eastAsia" w:ascii="仿宋" w:hAnsi="仿宋" w:eastAsia="仿宋" w:cs="仿宋"/>
          <w:color w:val="auto"/>
          <w:sz w:val="30"/>
          <w:szCs w:val="30"/>
          <w:highlight w:val="none"/>
          <w:u w:val="single"/>
        </w:rPr>
        <w:t xml:space="preserve">XX（    XX%），</w:t>
      </w:r>
      <w:r>
        <w:rPr>
          <w:rFonts w:hint="eastAsia" w:ascii="仿宋" w:hAnsi="仿宋" w:eastAsia="仿宋" w:cs="仿宋"/>
          <w:color w:val="auto"/>
          <w:sz w:val="30"/>
          <w:szCs w:val="30"/>
          <w:highlight w:val="none"/>
        </w:rPr>
        <w:t xml:space="preserve">小写￥</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大写：人民币</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pStyle w:val="729"/>
        <w:ind w:firstLine="605"/>
        <w:spacing w:line="4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w:t>
      </w:r>
      <w:r/>
    </w:p>
    <w:p>
      <w:pPr>
        <w:pStyle w:val="729"/>
        <w:ind w:firstLine="605"/>
        <w:spacing w:line="4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符合条件二：不提交预付款保函的</w:t>
      </w:r>
      <w:r/>
    </w:p>
    <w:p>
      <w:pPr>
        <w:pStyle w:val="729"/>
        <w:ind w:firstLine="602"/>
        <w:spacing w:line="48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（1）合同签订后</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个工作日内，甲方应支付合同价款的百分之</w:t>
      </w:r>
      <w:r>
        <w:rPr>
          <w:rFonts w:hint="eastAsia" w:ascii="仿宋" w:hAnsi="仿宋" w:eastAsia="仿宋" w:cs="仿宋"/>
          <w:color w:val="auto"/>
          <w:sz w:val="30"/>
          <w:szCs w:val="30"/>
          <w:highlight w:val="none"/>
          <w:u w:val="single"/>
        </w:rPr>
        <w:t xml:space="preserve">XX（    XX%），</w:t>
      </w:r>
      <w:r>
        <w:rPr>
          <w:rFonts w:hint="eastAsia" w:ascii="仿宋" w:hAnsi="仿宋" w:eastAsia="仿宋" w:cs="仿宋"/>
          <w:color w:val="auto"/>
          <w:sz w:val="30"/>
          <w:szCs w:val="30"/>
          <w:highlight w:val="none"/>
        </w:rPr>
        <w:t xml:space="preserve">小写￥</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大写：人民币</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pStyle w:val="729"/>
        <w:ind w:left="140" w:firstLine="602"/>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乙方需提交的支付文件：乙方出具的全额正式发票。</w:t>
      </w:r>
      <w:r/>
    </w:p>
    <w:p>
      <w:pPr>
        <w:pStyle w:val="729"/>
        <w:ind w:left="140" w:firstLine="602"/>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（2）验收合格后</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个工作日内，甲方应支付合同价款的百分之</w:t>
      </w:r>
      <w:r>
        <w:rPr>
          <w:rFonts w:hint="eastAsia" w:ascii="仿宋" w:hAnsi="仿宋" w:eastAsia="仿宋" w:cs="仿宋"/>
          <w:color w:val="auto"/>
          <w:sz w:val="30"/>
          <w:szCs w:val="30"/>
          <w:highlight w:val="none"/>
          <w:u w:val="single"/>
        </w:rPr>
        <w:t xml:space="preserve">XX（    XX%），</w:t>
      </w:r>
      <w:r>
        <w:rPr>
          <w:rFonts w:hint="eastAsia" w:ascii="仿宋" w:hAnsi="仿宋" w:eastAsia="仿宋" w:cs="仿宋"/>
          <w:color w:val="auto"/>
          <w:sz w:val="30"/>
          <w:szCs w:val="30"/>
          <w:highlight w:val="none"/>
        </w:rPr>
        <w:t xml:space="preserve">小写￥</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大写：人民币</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pStyle w:val="729"/>
        <w:ind w:firstLine="605"/>
        <w:spacing w:line="4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w:t>
      </w:r>
      <w:r/>
    </w:p>
    <w:p>
      <w:pPr>
        <w:pStyle w:val="729"/>
        <w:ind w:left="140" w:firstLine="605"/>
        <w:spacing w:line="4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注:</w:t>
      </w:r>
      <w:r/>
    </w:p>
    <w:p>
      <w:pPr>
        <w:pStyle w:val="729"/>
        <w:ind w:left="140" w:firstLine="602"/>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1、付款条件一中，出具预付款保函后支付的合同款应当与保函金额一致。</w:t>
      </w:r>
      <w:r/>
    </w:p>
    <w:p>
      <w:pPr>
        <w:pStyle w:val="729"/>
        <w:ind w:left="140" w:firstLine="602"/>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新宋体">
    <w:panose1 w:val="02010609030101010101"/>
  </w:font>
  <w:font w:name="Symbol">
    <w:panose1 w:val="05050102010706020507"/>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Cambria">
    <w:panose1 w:val="0204050305040603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48</w:t>
    </w:r>
    <w:r>
      <w:fldChar w:fldCharType="end"/>
    </w:r>
    <w:r/>
  </w:p>
  <w:p>
    <w:pPr>
      <w:pStyle w:val="9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42"/>
      </w:rPr>
      <w:framePr w:wrap="around" w:vAnchor="text" w:hAnchor="margin" w:xAlign="center" w:y="1"/>
    </w:pPr>
    <w:r>
      <w:fldChar w:fldCharType="begin"/>
    </w:r>
    <w:r>
      <w:rPr>
        <w:rStyle w:val="942"/>
      </w:rPr>
      <w:instrText xml:space="preserve">PAGE  </w:instrTex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726"/>
    <w:link w:val="717"/>
    <w:uiPriority w:val="9"/>
    <w:rPr>
      <w:rFonts w:ascii="Arial" w:hAnsi="Arial" w:eastAsia="Arial" w:cs="Arial"/>
      <w:sz w:val="40"/>
      <w:szCs w:val="40"/>
    </w:rPr>
  </w:style>
  <w:style w:type="character" w:styleId="681">
    <w:name w:val="Heading 3 Char"/>
    <w:basedOn w:val="726"/>
    <w:link w:val="719"/>
    <w:uiPriority w:val="9"/>
    <w:rPr>
      <w:rFonts w:ascii="Arial" w:hAnsi="Arial" w:eastAsia="Arial" w:cs="Arial"/>
      <w:sz w:val="30"/>
      <w:szCs w:val="30"/>
    </w:rPr>
  </w:style>
  <w:style w:type="character" w:styleId="682">
    <w:name w:val="Heading 4 Char"/>
    <w:basedOn w:val="726"/>
    <w:link w:val="720"/>
    <w:uiPriority w:val="9"/>
    <w:rPr>
      <w:rFonts w:ascii="Arial" w:hAnsi="Arial" w:eastAsia="Arial" w:cs="Arial"/>
      <w:b/>
      <w:bCs/>
      <w:sz w:val="26"/>
      <w:szCs w:val="26"/>
    </w:rPr>
  </w:style>
  <w:style w:type="character" w:styleId="683">
    <w:name w:val="Heading 5 Char"/>
    <w:basedOn w:val="726"/>
    <w:link w:val="721"/>
    <w:uiPriority w:val="9"/>
    <w:rPr>
      <w:rFonts w:ascii="Arial" w:hAnsi="Arial" w:eastAsia="Arial" w:cs="Arial"/>
      <w:b/>
      <w:bCs/>
      <w:sz w:val="24"/>
      <w:szCs w:val="24"/>
    </w:rPr>
  </w:style>
  <w:style w:type="character" w:styleId="684">
    <w:name w:val="Heading 6 Char"/>
    <w:basedOn w:val="726"/>
    <w:link w:val="722"/>
    <w:uiPriority w:val="9"/>
    <w:rPr>
      <w:rFonts w:ascii="Arial" w:hAnsi="Arial" w:eastAsia="Arial" w:cs="Arial"/>
      <w:b/>
      <w:bCs/>
      <w:sz w:val="22"/>
      <w:szCs w:val="22"/>
    </w:rPr>
  </w:style>
  <w:style w:type="character" w:styleId="685">
    <w:name w:val="Heading 7 Char"/>
    <w:basedOn w:val="726"/>
    <w:link w:val="723"/>
    <w:uiPriority w:val="9"/>
    <w:rPr>
      <w:rFonts w:ascii="Arial" w:hAnsi="Arial" w:eastAsia="Arial" w:cs="Arial"/>
      <w:b/>
      <w:bCs/>
      <w:i/>
      <w:iCs/>
      <w:sz w:val="22"/>
      <w:szCs w:val="22"/>
    </w:rPr>
  </w:style>
  <w:style w:type="character" w:styleId="686">
    <w:name w:val="Heading 8 Char"/>
    <w:basedOn w:val="726"/>
    <w:link w:val="724"/>
    <w:uiPriority w:val="9"/>
    <w:rPr>
      <w:rFonts w:ascii="Arial" w:hAnsi="Arial" w:eastAsia="Arial" w:cs="Arial"/>
      <w:i/>
      <w:iCs/>
      <w:sz w:val="22"/>
      <w:szCs w:val="22"/>
    </w:rPr>
  </w:style>
  <w:style w:type="character" w:styleId="687">
    <w:name w:val="Heading 9 Char"/>
    <w:basedOn w:val="726"/>
    <w:link w:val="725"/>
    <w:uiPriority w:val="9"/>
    <w:rPr>
      <w:rFonts w:ascii="Arial" w:hAnsi="Arial" w:eastAsia="Arial" w:cs="Arial"/>
      <w:i/>
      <w:iCs/>
      <w:sz w:val="21"/>
      <w:szCs w:val="21"/>
    </w:rPr>
  </w:style>
  <w:style w:type="character" w:styleId="688">
    <w:name w:val="Title Char"/>
    <w:basedOn w:val="726"/>
    <w:link w:val="769"/>
    <w:uiPriority w:val="10"/>
    <w:rPr>
      <w:sz w:val="48"/>
      <w:szCs w:val="48"/>
    </w:rPr>
  </w:style>
  <w:style w:type="character" w:styleId="689">
    <w:name w:val="Subtitle Char"/>
    <w:basedOn w:val="726"/>
    <w:link w:val="761"/>
    <w:uiPriority w:val="11"/>
    <w:rPr>
      <w:sz w:val="24"/>
      <w:szCs w:val="24"/>
    </w:rPr>
  </w:style>
  <w:style w:type="character" w:styleId="690">
    <w:name w:val="Quote Char"/>
    <w:link w:val="796"/>
    <w:uiPriority w:val="29"/>
    <w:rPr>
      <w:i/>
    </w:rPr>
  </w:style>
  <w:style w:type="character" w:styleId="691">
    <w:name w:val="Intense Quote Char"/>
    <w:link w:val="798"/>
    <w:uiPriority w:val="30"/>
    <w:rPr>
      <w:i/>
    </w:rPr>
  </w:style>
  <w:style w:type="character" w:styleId="692">
    <w:name w:val="Header Char"/>
    <w:basedOn w:val="726"/>
    <w:link w:val="758"/>
    <w:uiPriority w:val="99"/>
  </w:style>
  <w:style w:type="character" w:styleId="693">
    <w:name w:val="Caption Char"/>
    <w:basedOn w:val="742"/>
    <w:link w:val="757"/>
    <w:uiPriority w:val="99"/>
  </w:style>
  <w:style w:type="table" w:styleId="694">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3">
    <w:name w:val="Footnote Text Char"/>
    <w:link w:val="762"/>
    <w:uiPriority w:val="99"/>
    <w:rPr>
      <w:sz w:val="18"/>
    </w:rPr>
  </w:style>
  <w:style w:type="character" w:styleId="714">
    <w:name w:val="Endnote Text Char"/>
    <w:link w:val="755"/>
    <w:uiPriority w:val="99"/>
    <w:rPr>
      <w:sz w:val="20"/>
    </w:rPr>
  </w:style>
  <w:style w:type="paragraph" w:styleId="715">
    <w:name w:val="TOC Heading"/>
    <w:uiPriority w:val="39"/>
    <w:unhideWhenUsed/>
  </w:style>
  <w:style w:type="paragraph" w:styleId="716" w:default="1">
    <w:name w:val="Normal"/>
    <w:next w:val="728"/>
    <w:uiPriority w:val="0"/>
    <w:qFormat/>
    <w:rPr>
      <w:rFonts w:ascii="Times New Roman" w:hAnsi="Times New Roman" w:eastAsia="宋体" w:cs="Times New Roman"/>
      <w:lang w:val="en-US" w:eastAsia="zh-CN" w:bidi="ar-SA"/>
    </w:rPr>
  </w:style>
  <w:style w:type="paragraph" w:styleId="717">
    <w:name w:val="Heading 1"/>
    <w:next w:val="716"/>
    <w:link w:val="783"/>
    <w:uiPriority w:val="9"/>
    <w:qFormat/>
    <w:pPr>
      <w:keepLines/>
      <w:keepNext/>
      <w:spacing w:before="480" w:after="200"/>
      <w:outlineLvl w:val="0"/>
    </w:pPr>
    <w:rPr>
      <w:rFonts w:ascii="Arial" w:hAnsi="Arial" w:eastAsia="Arial" w:cs="Arial"/>
      <w:sz w:val="40"/>
      <w:szCs w:val="40"/>
      <w:lang w:val="en-US" w:eastAsia="zh-CN" w:bidi="ar-SA"/>
    </w:rPr>
  </w:style>
  <w:style w:type="paragraph" w:styleId="718">
    <w:name w:val="Heading 2"/>
    <w:basedOn w:val="729"/>
    <w:next w:val="740"/>
    <w:uiPriority w:val="0"/>
    <w:qFormat/>
    <w:pPr>
      <w:jc w:val="left"/>
      <w:keepLines/>
      <w:keepNext/>
      <w:spacing w:before="260" w:after="260" w:line="416" w:lineRule="auto"/>
      <w:outlineLvl w:val="1"/>
    </w:pPr>
    <w:rPr>
      <w:rFonts w:ascii="Calibri Light" w:hAnsi="Calibri Light"/>
      <w:b/>
      <w:bCs/>
      <w:sz w:val="24"/>
      <w:szCs w:val="32"/>
    </w:rPr>
  </w:style>
  <w:style w:type="paragraph" w:styleId="719">
    <w:name w:val="Heading 3"/>
    <w:next w:val="740"/>
    <w:link w:val="785"/>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20">
    <w:name w:val="Heading 4"/>
    <w:basedOn w:val="716"/>
    <w:next w:val="716"/>
    <w:link w:val="786"/>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21">
    <w:name w:val="Heading 5"/>
    <w:next w:val="716"/>
    <w:link w:val="787"/>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22">
    <w:name w:val="Heading 6"/>
    <w:next w:val="716"/>
    <w:link w:val="788"/>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23">
    <w:name w:val="Heading 7"/>
    <w:next w:val="716"/>
    <w:link w:val="78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24">
    <w:name w:val="Heading 8"/>
    <w:next w:val="716"/>
    <w:link w:val="790"/>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25">
    <w:name w:val="Heading 9"/>
    <w:next w:val="716"/>
    <w:link w:val="791"/>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customStyle="1">
    <w:name w:val="列表段落1"/>
    <w:basedOn w:val="729"/>
    <w:next w:val="716"/>
    <w:uiPriority w:val="0"/>
    <w:qFormat/>
    <w:pPr>
      <w:ind w:firstLine="420"/>
    </w:pPr>
  </w:style>
  <w:style w:type="paragraph" w:styleId="729" w:customStyle="1">
    <w:name w:val="正文1"/>
    <w:basedOn w:val="730"/>
    <w:next w:val="739"/>
    <w:link w:val="1000"/>
    <w:uiPriority w:val="0"/>
    <w:qFormat/>
    <w:pPr>
      <w:jc w:val="both"/>
      <w:widowControl w:val="off"/>
    </w:pPr>
    <w:rPr>
      <w:rFonts w:ascii="Times New Roman" w:hAnsi="Times New Roman" w:eastAsia="宋体" w:cs="Times New Roman"/>
      <w:sz w:val="21"/>
      <w:szCs w:val="24"/>
      <w:lang w:val="en-US" w:eastAsia="zh-CN" w:bidi="ar-SA"/>
    </w:rPr>
  </w:style>
  <w:style w:type="paragraph" w:styleId="730" w:customStyle="1">
    <w:name w:val="正文11"/>
    <w:next w:val="7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customStyle="1">
    <w:name w:val="文本块1"/>
    <w:basedOn w:val="732"/>
    <w:next w:val="735"/>
    <w:uiPriority w:val="0"/>
    <w:qFormat/>
    <w:pPr>
      <w:ind w:left="420" w:right="33"/>
      <w:jc w:val="left"/>
    </w:pPr>
    <w:rPr>
      <w:sz w:val="24"/>
      <w:szCs w:val="20"/>
    </w:rPr>
  </w:style>
  <w:style w:type="paragraph" w:styleId="732" w:customStyle="1">
    <w:name w:val="正文111"/>
    <w:next w:val="7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customStyle="1">
    <w:name w:val="正文文本缩进1"/>
    <w:basedOn w:val="729"/>
    <w:next w:val="734"/>
    <w:link w:val="970"/>
    <w:uiPriority w:val="0"/>
    <w:qFormat/>
    <w:pPr>
      <w:ind w:left="420"/>
      <w:spacing w:after="120"/>
    </w:pPr>
    <w:rPr>
      <w:rFonts w:ascii="Calibri" w:hAnsi="Calibri"/>
    </w:rPr>
  </w:style>
  <w:style w:type="paragraph" w:styleId="734" w:customStyle="1">
    <w:name w:val="寄信人地址1"/>
    <w:basedOn w:val="730"/>
    <w:uiPriority w:val="0"/>
    <w:qFormat/>
    <w:rPr>
      <w:rFonts w:ascii="Arial" w:hAnsi="Arial"/>
    </w:rPr>
  </w:style>
  <w:style w:type="paragraph" w:styleId="735" w:customStyle="1">
    <w:name w:val="标题 41"/>
    <w:basedOn w:val="736"/>
    <w:next w:val="730"/>
    <w:link w:val="944"/>
    <w:uiPriority w:val="0"/>
    <w:qFormat/>
    <w:pPr>
      <w:keepLines/>
      <w:keepNext/>
      <w:spacing w:before="280" w:after="290" w:line="376" w:lineRule="auto"/>
      <w:outlineLvl w:val="3"/>
    </w:pPr>
    <w:rPr>
      <w:rFonts w:ascii="Cambria" w:hAnsi="Cambria"/>
      <w:b/>
      <w:bCs/>
      <w:sz w:val="28"/>
      <w:szCs w:val="28"/>
    </w:rPr>
  </w:style>
  <w:style w:type="paragraph" w:styleId="736" w:customStyle="1">
    <w:name w:val="正文12"/>
    <w:next w:val="73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37" w:customStyle="1">
    <w:name w:val="脚注文本1"/>
    <w:basedOn w:val="729"/>
    <w:next w:val="738"/>
    <w:uiPriority w:val="0"/>
    <w:qFormat/>
    <w:pPr>
      <w:jc w:val="left"/>
    </w:pPr>
    <w:rPr>
      <w:rFonts w:ascii="宋体" w:eastAsia="Times New Roman"/>
      <w:sz w:val="18"/>
      <w:szCs w:val="18"/>
    </w:rPr>
  </w:style>
  <w:style w:type="paragraph" w:styleId="738" w:customStyle="1">
    <w:name w:val="索引 51"/>
    <w:basedOn w:val="729"/>
    <w:next w:val="729"/>
    <w:uiPriority w:val="0"/>
    <w:qFormat/>
    <w:pPr>
      <w:ind w:left="798"/>
      <w:jc w:val="left"/>
    </w:pPr>
    <w:rPr>
      <w:rFonts w:ascii="Calibri" w:hAnsi="Calibri"/>
    </w:rPr>
  </w:style>
  <w:style w:type="paragraph" w:styleId="739" w:customStyle="1">
    <w:name w:val="正文文本1"/>
    <w:basedOn w:val="729"/>
    <w:next w:val="729"/>
    <w:link w:val="969"/>
    <w:uiPriority w:val="0"/>
    <w:qFormat/>
    <w:pPr>
      <w:spacing w:after="120"/>
    </w:pPr>
    <w:rPr>
      <w:rFonts w:ascii="Calibri" w:hAnsi="Calibri"/>
    </w:rPr>
  </w:style>
  <w:style w:type="paragraph" w:styleId="740" w:customStyle="1">
    <w:name w:val="A公文正文"/>
    <w:uiPriority w:val="0"/>
    <w:qFormat/>
    <w:pPr>
      <w:ind w:firstLine="200"/>
      <w:jc w:val="both"/>
      <w:spacing w:line="360" w:lineRule="auto"/>
    </w:pPr>
    <w:rPr>
      <w:rFonts w:ascii="仿宋" w:hAnsi="仿宋" w:eastAsia="仿宋" w:cs="仿宋"/>
      <w:sz w:val="32"/>
      <w:szCs w:val="32"/>
      <w:lang w:val="en-US" w:eastAsia="zh-CN" w:bidi="ar-SA"/>
    </w:rPr>
  </w:style>
  <w:style w:type="paragraph" w:styleId="741">
    <w:name w:val="toc 7"/>
    <w:next w:val="716"/>
    <w:uiPriority w:val="39"/>
    <w:unhideWhenUsed/>
    <w:qFormat/>
    <w:pPr>
      <w:ind w:left="1701"/>
      <w:spacing w:after="57"/>
    </w:pPr>
    <w:rPr>
      <w:rFonts w:ascii="Times New Roman" w:hAnsi="Times New Roman" w:eastAsia="宋体" w:cs="Times New Roman"/>
      <w:lang w:val="en-US" w:eastAsia="zh-CN" w:bidi="ar-SA"/>
    </w:rPr>
  </w:style>
  <w:style w:type="paragraph" w:styleId="742">
    <w:name w:val="Caption"/>
    <w:next w:val="716"/>
    <w:uiPriority w:val="35"/>
    <w:semiHidden/>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43">
    <w:name w:val="annotation text"/>
    <w:basedOn w:val="716"/>
    <w:link w:val="1025"/>
    <w:uiPriority w:val="0"/>
    <w:unhideWhenUsed/>
    <w:qFormat/>
  </w:style>
  <w:style w:type="paragraph" w:styleId="744">
    <w:name w:val="Body Text"/>
    <w:basedOn w:val="716"/>
    <w:next w:val="745"/>
    <w:uiPriority w:val="99"/>
    <w:unhideWhenUsed/>
    <w:qFormat/>
    <w:pPr>
      <w:spacing w:after="120"/>
    </w:pPr>
    <w:rPr>
      <w:szCs w:val="24"/>
    </w:rPr>
  </w:style>
  <w:style w:type="paragraph" w:styleId="745" w:customStyle="1">
    <w:name w:val="一级条标题"/>
    <w:basedOn w:val="746"/>
    <w:next w:val="7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6" w:customStyle="1">
    <w:name w:val="章标题"/>
    <w:next w:val="71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7" w:customStyle="1">
    <w:name w:val="段"/>
    <w:basedOn w:val="730"/>
    <w:next w:val="716"/>
    <w:uiPriority w:val="0"/>
    <w:qFormat/>
    <w:pPr>
      <w:ind w:firstLine="200"/>
      <w:widowControl/>
    </w:pPr>
    <w:rPr>
      <w:rFonts w:ascii="宋体"/>
      <w:sz w:val="20"/>
      <w:szCs w:val="20"/>
    </w:rPr>
  </w:style>
  <w:style w:type="paragraph" w:styleId="748">
    <w:name w:val="Body Text Indent"/>
    <w:basedOn w:val="716"/>
    <w:link w:val="1024"/>
    <w:uiPriority w:val="99"/>
    <w:semiHidden/>
    <w:unhideWhenUsed/>
    <w:qFormat/>
    <w:pPr>
      <w:ind w:left="420"/>
      <w:spacing w:after="120"/>
    </w:pPr>
  </w:style>
  <w:style w:type="paragraph" w:styleId="749">
    <w:name w:val="Block Text"/>
    <w:basedOn w:val="716"/>
    <w:uiPriority w:val="99"/>
    <w:unhideWhenUsed/>
    <w:qFormat/>
    <w:pPr>
      <w:ind w:left="-359" w:right="-512" w:firstLine="501"/>
    </w:pPr>
    <w:rPr>
      <w:rFonts w:ascii="仿宋_GB2312" w:eastAsia="仿宋_GB2312"/>
      <w:sz w:val="30"/>
    </w:rPr>
  </w:style>
  <w:style w:type="paragraph" w:styleId="750">
    <w:name w:val="index 4"/>
    <w:basedOn w:val="716"/>
    <w:next w:val="716"/>
    <w:uiPriority w:val="99"/>
    <w:unhideWhenUsed/>
    <w:qFormat/>
    <w:pPr>
      <w:ind w:left="600"/>
    </w:pPr>
    <w:rPr>
      <w:rFonts w:ascii="Calibri" w:hAnsi="Calibri"/>
      <w:szCs w:val="22"/>
    </w:rPr>
  </w:style>
  <w:style w:type="paragraph" w:styleId="751">
    <w:name w:val="toc 5"/>
    <w:next w:val="716"/>
    <w:uiPriority w:val="39"/>
    <w:unhideWhenUsed/>
    <w:qFormat/>
    <w:pPr>
      <w:ind w:left="1134"/>
      <w:spacing w:after="57"/>
    </w:pPr>
    <w:rPr>
      <w:rFonts w:ascii="Times New Roman" w:hAnsi="Times New Roman" w:eastAsia="宋体" w:cs="Times New Roman"/>
      <w:lang w:val="en-US" w:eastAsia="zh-CN" w:bidi="ar-SA"/>
    </w:rPr>
  </w:style>
  <w:style w:type="paragraph" w:styleId="752">
    <w:name w:val="toc 3"/>
    <w:next w:val="716"/>
    <w:uiPriority w:val="39"/>
    <w:unhideWhenUsed/>
    <w:qFormat/>
    <w:pPr>
      <w:ind w:left="567"/>
      <w:spacing w:after="57"/>
    </w:pPr>
    <w:rPr>
      <w:rFonts w:ascii="Times New Roman" w:hAnsi="Times New Roman" w:eastAsia="宋体" w:cs="Times New Roman"/>
      <w:lang w:val="en-US" w:eastAsia="zh-CN" w:bidi="ar-SA"/>
    </w:rPr>
  </w:style>
  <w:style w:type="paragraph" w:styleId="753">
    <w:name w:val="Plain Text"/>
    <w:basedOn w:val="716"/>
    <w:uiPriority w:val="0"/>
    <w:qFormat/>
    <w:rPr>
      <w:rFonts w:ascii="宋体" w:hAnsi="Courier New"/>
    </w:rPr>
  </w:style>
  <w:style w:type="paragraph" w:styleId="754">
    <w:name w:val="toc 8"/>
    <w:next w:val="716"/>
    <w:uiPriority w:val="39"/>
    <w:unhideWhenUsed/>
    <w:qFormat/>
    <w:pPr>
      <w:ind w:left="1984"/>
      <w:spacing w:after="57"/>
    </w:pPr>
    <w:rPr>
      <w:rFonts w:ascii="Times New Roman" w:hAnsi="Times New Roman" w:eastAsia="宋体" w:cs="Times New Roman"/>
      <w:lang w:val="en-US" w:eastAsia="zh-CN" w:bidi="ar-SA"/>
    </w:rPr>
  </w:style>
  <w:style w:type="paragraph" w:styleId="755">
    <w:name w:val="endnote text"/>
    <w:link w:val="929"/>
    <w:uiPriority w:val="99"/>
    <w:semiHidden/>
    <w:unhideWhenUsed/>
    <w:qFormat/>
    <w:rPr>
      <w:rFonts w:ascii="Times New Roman" w:hAnsi="Times New Roman" w:eastAsia="宋体" w:cs="Times New Roman"/>
      <w:lang w:val="en-US" w:eastAsia="zh-CN" w:bidi="ar-SA"/>
    </w:rPr>
  </w:style>
  <w:style w:type="paragraph" w:styleId="756">
    <w:name w:val="Balloon Text"/>
    <w:basedOn w:val="716"/>
    <w:link w:val="1023"/>
    <w:uiPriority w:val="99"/>
    <w:semiHidden/>
    <w:unhideWhenUsed/>
    <w:qFormat/>
    <w:rPr>
      <w:sz w:val="18"/>
      <w:szCs w:val="18"/>
    </w:rPr>
  </w:style>
  <w:style w:type="paragraph" w:styleId="757">
    <w:name w:val="Footer"/>
    <w:basedOn w:val="716"/>
    <w:link w:val="802"/>
    <w:uiPriority w:val="99"/>
    <w:unhideWhenUsed/>
    <w:qFormat/>
    <w:pPr>
      <w:tabs>
        <w:tab w:val="center" w:pos="7143" w:leader="none"/>
        <w:tab w:val="right" w:pos="14287" w:leader="none"/>
      </w:tabs>
    </w:pPr>
  </w:style>
  <w:style w:type="paragraph" w:styleId="758">
    <w:name w:val="Header"/>
    <w:link w:val="80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59">
    <w:name w:val="toc 1"/>
    <w:next w:val="716"/>
    <w:uiPriority w:val="39"/>
    <w:unhideWhenUsed/>
    <w:qFormat/>
    <w:pPr>
      <w:spacing w:after="57"/>
    </w:pPr>
    <w:rPr>
      <w:rFonts w:ascii="Times New Roman" w:hAnsi="Times New Roman" w:eastAsia="宋体" w:cs="Times New Roman"/>
      <w:lang w:val="en-US" w:eastAsia="zh-CN" w:bidi="ar-SA"/>
    </w:rPr>
  </w:style>
  <w:style w:type="paragraph" w:styleId="760">
    <w:name w:val="toc 4"/>
    <w:next w:val="716"/>
    <w:uiPriority w:val="39"/>
    <w:unhideWhenUsed/>
    <w:qFormat/>
    <w:pPr>
      <w:ind w:left="850"/>
      <w:spacing w:after="57"/>
    </w:pPr>
    <w:rPr>
      <w:rFonts w:ascii="Times New Roman" w:hAnsi="Times New Roman" w:eastAsia="宋体" w:cs="Times New Roman"/>
      <w:lang w:val="en-US" w:eastAsia="zh-CN" w:bidi="ar-SA"/>
    </w:rPr>
  </w:style>
  <w:style w:type="paragraph" w:styleId="761">
    <w:name w:val="Subtitle"/>
    <w:link w:val="795"/>
    <w:uiPriority w:val="11"/>
    <w:qFormat/>
    <w:pPr>
      <w:spacing w:before="200" w:after="200"/>
    </w:pPr>
    <w:rPr>
      <w:rFonts w:ascii="Times New Roman" w:hAnsi="Times New Roman" w:eastAsia="宋体" w:cs="Times New Roman"/>
      <w:sz w:val="24"/>
      <w:szCs w:val="24"/>
      <w:lang w:val="en-US" w:eastAsia="zh-CN" w:bidi="ar-SA"/>
    </w:rPr>
  </w:style>
  <w:style w:type="paragraph" w:styleId="762">
    <w:name w:val="footnote text"/>
    <w:link w:val="928"/>
    <w:uiPriority w:val="99"/>
    <w:semiHidden/>
    <w:unhideWhenUsed/>
    <w:qFormat/>
    <w:pPr>
      <w:spacing w:after="40"/>
    </w:pPr>
    <w:rPr>
      <w:rFonts w:ascii="Times New Roman" w:hAnsi="Times New Roman" w:eastAsia="宋体" w:cs="Times New Roman"/>
      <w:sz w:val="18"/>
      <w:lang w:val="en-US" w:eastAsia="zh-CN" w:bidi="ar-SA"/>
    </w:rPr>
  </w:style>
  <w:style w:type="paragraph" w:styleId="763">
    <w:name w:val="toc 6"/>
    <w:next w:val="716"/>
    <w:uiPriority w:val="39"/>
    <w:unhideWhenUsed/>
    <w:qFormat/>
    <w:pPr>
      <w:ind w:left="1417"/>
      <w:spacing w:after="57"/>
    </w:pPr>
    <w:rPr>
      <w:rFonts w:ascii="Times New Roman" w:hAnsi="Times New Roman" w:eastAsia="宋体" w:cs="Times New Roman"/>
      <w:lang w:val="en-US" w:eastAsia="zh-CN" w:bidi="ar-SA"/>
    </w:rPr>
  </w:style>
  <w:style w:type="paragraph" w:styleId="764">
    <w:name w:val="table of figures"/>
    <w:next w:val="716"/>
    <w:uiPriority w:val="99"/>
    <w:unhideWhenUsed/>
    <w:qFormat/>
    <w:rPr>
      <w:rFonts w:ascii="Times New Roman" w:hAnsi="Times New Roman" w:eastAsia="宋体" w:cs="Times New Roman"/>
      <w:lang w:val="en-US" w:eastAsia="zh-CN" w:bidi="ar-SA"/>
    </w:rPr>
  </w:style>
  <w:style w:type="paragraph" w:styleId="765">
    <w:name w:val="toc 2"/>
    <w:next w:val="716"/>
    <w:uiPriority w:val="39"/>
    <w:unhideWhenUsed/>
    <w:qFormat/>
    <w:pPr>
      <w:ind w:left="283"/>
      <w:spacing w:after="57"/>
    </w:pPr>
    <w:rPr>
      <w:rFonts w:ascii="Times New Roman" w:hAnsi="Times New Roman" w:eastAsia="宋体" w:cs="Times New Roman"/>
      <w:lang w:val="en-US" w:eastAsia="zh-CN" w:bidi="ar-SA"/>
    </w:rPr>
  </w:style>
  <w:style w:type="paragraph" w:styleId="766">
    <w:name w:val="toc 9"/>
    <w:next w:val="716"/>
    <w:uiPriority w:val="39"/>
    <w:unhideWhenUsed/>
    <w:qFormat/>
    <w:pPr>
      <w:ind w:left="2268"/>
      <w:spacing w:after="57"/>
    </w:pPr>
    <w:rPr>
      <w:rFonts w:ascii="Times New Roman" w:hAnsi="Times New Roman" w:eastAsia="宋体" w:cs="Times New Roman"/>
      <w:lang w:val="en-US" w:eastAsia="zh-CN" w:bidi="ar-SA"/>
    </w:rPr>
  </w:style>
  <w:style w:type="paragraph" w:styleId="767">
    <w:name w:val="HTML Preformatted"/>
    <w:basedOn w:val="716"/>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8">
    <w:name w:val="Normal (Web)"/>
    <w:basedOn w:val="716"/>
    <w:uiPriority w:val="99"/>
    <w:qFormat/>
    <w:pPr>
      <w:spacing w:before="100" w:beforeAutospacing="1" w:after="100" w:afterAutospacing="1"/>
    </w:pPr>
    <w:rPr>
      <w:rFonts w:ascii="宋体" w:hAnsi="宋体" w:cs="宋体"/>
      <w:sz w:val="24"/>
      <w:szCs w:val="24"/>
    </w:rPr>
  </w:style>
  <w:style w:type="paragraph" w:styleId="769">
    <w:name w:val="Title"/>
    <w:link w:val="794"/>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70">
    <w:name w:val="annotation subject"/>
    <w:basedOn w:val="743"/>
    <w:next w:val="743"/>
    <w:link w:val="1026"/>
    <w:uiPriority w:val="99"/>
    <w:semiHidden/>
    <w:unhideWhenUsed/>
    <w:qFormat/>
    <w:rPr>
      <w:b/>
      <w:bCs/>
    </w:rPr>
  </w:style>
  <w:style w:type="paragraph" w:styleId="771">
    <w:name w:val="Body Text First Indent"/>
    <w:basedOn w:val="716"/>
    <w:next w:val="772"/>
    <w:uiPriority w:val="99"/>
    <w:semiHidden/>
    <w:unhideWhenUsed/>
    <w:qFormat/>
    <w:pPr>
      <w:ind w:firstLine="420"/>
    </w:pPr>
    <w:rPr>
      <w:szCs w:val="22"/>
    </w:rPr>
  </w:style>
  <w:style w:type="paragraph" w:styleId="772">
    <w:name w:val="Body Text First Indent 2"/>
    <w:basedOn w:val="748"/>
    <w:uiPriority w:val="0"/>
    <w:qFormat/>
    <w:pPr>
      <w:ind w:firstLine="420"/>
    </w:pPr>
    <w:rPr>
      <w:rFonts w:ascii="Times New Roman" w:hAnsi="Times New Roman"/>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Hyperlink"/>
    <w:uiPriority w:val="99"/>
    <w:unhideWhenUsed/>
    <w:qFormat/>
    <w:rPr>
      <w:color w:val="0000ff"/>
      <w:u w:val="single"/>
    </w:rPr>
  </w:style>
  <w:style w:type="character" w:styleId="776">
    <w:name w:val="annotation reference"/>
    <w:uiPriority w:val="99"/>
    <w:semiHidden/>
    <w:unhideWhenUsed/>
    <w:qFormat/>
    <w:rPr>
      <w:sz w:val="21"/>
      <w:szCs w:val="21"/>
    </w:rPr>
  </w:style>
  <w:style w:type="character" w:styleId="777">
    <w:name w:val="footnote reference"/>
    <w:uiPriority w:val="99"/>
    <w:unhideWhenUsed/>
    <w:qFormat/>
    <w:rPr>
      <w:vertAlign w:val="superscript"/>
    </w:rPr>
  </w:style>
  <w:style w:type="paragraph" w:styleId="778" w:customStyle="1">
    <w:name w:val="目录 11"/>
    <w:basedOn w:val="736"/>
    <w:next w:val="730"/>
    <w:uiPriority w:val="0"/>
    <w:qFormat/>
  </w:style>
  <w:style w:type="paragraph" w:styleId="779" w:customStyle="1">
    <w:name w:val="文本块11"/>
    <w:basedOn w:val="736"/>
    <w:uiPriority w:val="0"/>
    <w:qFormat/>
    <w:pPr>
      <w:ind w:left="256" w:right="6" w:firstLine="624"/>
    </w:pPr>
    <w:rPr>
      <w:rFonts w:ascii="Arial" w:hAnsi="Arial" w:eastAsia="仿宋"/>
      <w:sz w:val="28"/>
    </w:rPr>
  </w:style>
  <w:style w:type="paragraph" w:styleId="780"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781" w:customStyle="1">
    <w:name w:val="正文文本111"/>
    <w:basedOn w:val="736"/>
    <w:next w:val="736"/>
    <w:uiPriority w:val="0"/>
    <w:qFormat/>
  </w:style>
  <w:style w:type="paragraph" w:styleId="782" w:customStyle="1">
    <w:name w:val="正文文本11"/>
    <w:basedOn w:val="716"/>
    <w:next w:val="716"/>
    <w:uiPriority w:val="0"/>
    <w:qFormat/>
    <w:pPr>
      <w:spacing w:after="120"/>
    </w:pPr>
  </w:style>
  <w:style w:type="character" w:styleId="783" w:customStyle="1">
    <w:name w:val="标题 1 字符1"/>
    <w:link w:val="717"/>
    <w:uiPriority w:val="9"/>
    <w:qFormat/>
    <w:rPr>
      <w:rFonts w:ascii="Arial" w:hAnsi="Arial" w:eastAsia="Arial" w:cs="Arial"/>
      <w:sz w:val="40"/>
      <w:szCs w:val="40"/>
    </w:rPr>
  </w:style>
  <w:style w:type="character" w:styleId="784" w:customStyle="1">
    <w:name w:val="Heading 2 Char"/>
    <w:uiPriority w:val="9"/>
    <w:qFormat/>
    <w:rPr>
      <w:rFonts w:ascii="Arial" w:hAnsi="Arial" w:eastAsia="Arial" w:cs="Arial"/>
      <w:sz w:val="34"/>
    </w:rPr>
  </w:style>
  <w:style w:type="character" w:styleId="785" w:customStyle="1">
    <w:name w:val="标题 3 字符1"/>
    <w:link w:val="719"/>
    <w:uiPriority w:val="9"/>
    <w:qFormat/>
    <w:rPr>
      <w:rFonts w:ascii="Arial" w:hAnsi="Arial" w:eastAsia="Arial" w:cs="Arial"/>
      <w:sz w:val="30"/>
      <w:szCs w:val="30"/>
    </w:rPr>
  </w:style>
  <w:style w:type="character" w:styleId="786" w:customStyle="1">
    <w:name w:val="标题 4 字符2"/>
    <w:link w:val="720"/>
    <w:uiPriority w:val="9"/>
    <w:qFormat/>
    <w:rPr>
      <w:rFonts w:ascii="Arial" w:hAnsi="Arial" w:eastAsia="Arial" w:cs="Arial"/>
      <w:b/>
      <w:bCs/>
      <w:sz w:val="26"/>
      <w:szCs w:val="26"/>
    </w:rPr>
  </w:style>
  <w:style w:type="character" w:styleId="787" w:customStyle="1">
    <w:name w:val="标题 5 字符1"/>
    <w:link w:val="721"/>
    <w:uiPriority w:val="9"/>
    <w:qFormat/>
    <w:rPr>
      <w:rFonts w:ascii="Arial" w:hAnsi="Arial" w:eastAsia="Arial" w:cs="Arial"/>
      <w:b/>
      <w:bCs/>
      <w:sz w:val="24"/>
      <w:szCs w:val="24"/>
    </w:rPr>
  </w:style>
  <w:style w:type="character" w:styleId="788" w:customStyle="1">
    <w:name w:val="标题 6 字符"/>
    <w:link w:val="722"/>
    <w:uiPriority w:val="9"/>
    <w:qFormat/>
    <w:rPr>
      <w:rFonts w:ascii="Arial" w:hAnsi="Arial" w:eastAsia="Arial" w:cs="Arial"/>
      <w:b/>
      <w:bCs/>
      <w:sz w:val="22"/>
      <w:szCs w:val="22"/>
    </w:rPr>
  </w:style>
  <w:style w:type="character" w:styleId="789" w:customStyle="1">
    <w:name w:val="标题 7 字符1"/>
    <w:link w:val="723"/>
    <w:uiPriority w:val="9"/>
    <w:qFormat/>
    <w:rPr>
      <w:rFonts w:ascii="Arial" w:hAnsi="Arial" w:eastAsia="Arial" w:cs="Arial"/>
      <w:b/>
      <w:bCs/>
      <w:i/>
      <w:iCs/>
      <w:sz w:val="22"/>
      <w:szCs w:val="22"/>
    </w:rPr>
  </w:style>
  <w:style w:type="character" w:styleId="790" w:customStyle="1">
    <w:name w:val="标题 8 字符"/>
    <w:link w:val="724"/>
    <w:uiPriority w:val="9"/>
    <w:qFormat/>
    <w:rPr>
      <w:rFonts w:ascii="Arial" w:hAnsi="Arial" w:eastAsia="Arial" w:cs="Arial"/>
      <w:i/>
      <w:iCs/>
      <w:sz w:val="22"/>
      <w:szCs w:val="22"/>
    </w:rPr>
  </w:style>
  <w:style w:type="character" w:styleId="791" w:customStyle="1">
    <w:name w:val="标题 9 字符"/>
    <w:link w:val="725"/>
    <w:uiPriority w:val="9"/>
    <w:qFormat/>
    <w:rPr>
      <w:rFonts w:ascii="Arial" w:hAnsi="Arial" w:eastAsia="Arial" w:cs="Arial"/>
      <w:i/>
      <w:iCs/>
      <w:sz w:val="21"/>
      <w:szCs w:val="21"/>
    </w:rPr>
  </w:style>
  <w:style w:type="paragraph" w:styleId="792">
    <w:name w:val="List Paragraph"/>
    <w:uiPriority w:val="34"/>
    <w:qFormat/>
    <w:pPr>
      <w:contextualSpacing/>
      <w:ind w:left="720"/>
    </w:pPr>
    <w:rPr>
      <w:rFonts w:ascii="Times New Roman" w:hAnsi="Times New Roman" w:eastAsia="宋体" w:cs="Times New Roman"/>
      <w:lang w:val="en-US" w:eastAsia="zh-CN" w:bidi="ar-SA"/>
    </w:rPr>
  </w:style>
  <w:style w:type="paragraph" w:styleId="793">
    <w:name w:val="No Spacing"/>
    <w:uiPriority w:val="1"/>
    <w:qFormat/>
    <w:rPr>
      <w:rFonts w:ascii="Times New Roman" w:hAnsi="Times New Roman" w:eastAsia="宋体" w:cs="Times New Roman"/>
      <w:lang w:val="en-US" w:eastAsia="zh-CN" w:bidi="ar-SA"/>
    </w:rPr>
  </w:style>
  <w:style w:type="character" w:styleId="794" w:customStyle="1">
    <w:name w:val="标题 字符"/>
    <w:link w:val="769"/>
    <w:uiPriority w:val="10"/>
    <w:qFormat/>
    <w:rPr>
      <w:sz w:val="48"/>
      <w:szCs w:val="48"/>
    </w:rPr>
  </w:style>
  <w:style w:type="character" w:styleId="795" w:customStyle="1">
    <w:name w:val="副标题 字符"/>
    <w:link w:val="761"/>
    <w:uiPriority w:val="11"/>
    <w:qFormat/>
    <w:rPr>
      <w:sz w:val="24"/>
      <w:szCs w:val="24"/>
    </w:rPr>
  </w:style>
  <w:style w:type="paragraph" w:styleId="796">
    <w:name w:val="Quote"/>
    <w:link w:val="797"/>
    <w:uiPriority w:val="29"/>
    <w:qFormat/>
    <w:pPr>
      <w:ind w:left="720" w:right="720"/>
    </w:pPr>
    <w:rPr>
      <w:rFonts w:ascii="Times New Roman" w:hAnsi="Times New Roman" w:eastAsia="宋体" w:cs="Times New Roman"/>
      <w:i/>
      <w:lang w:val="en-US" w:eastAsia="zh-CN" w:bidi="ar-SA"/>
    </w:rPr>
  </w:style>
  <w:style w:type="character" w:styleId="797" w:customStyle="1">
    <w:name w:val="引用 字符"/>
    <w:link w:val="796"/>
    <w:uiPriority w:val="29"/>
    <w:qFormat/>
    <w:rPr>
      <w:i/>
    </w:rPr>
  </w:style>
  <w:style w:type="paragraph" w:styleId="798">
    <w:name w:val="Intense Quote"/>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799" w:customStyle="1">
    <w:name w:val="明显引用 字符"/>
    <w:link w:val="798"/>
    <w:uiPriority w:val="30"/>
    <w:qFormat/>
    <w:rPr>
      <w:i/>
    </w:rPr>
  </w:style>
  <w:style w:type="character" w:styleId="800" w:customStyle="1">
    <w:name w:val="页眉 字符1"/>
    <w:link w:val="758"/>
    <w:uiPriority w:val="99"/>
    <w:qFormat/>
  </w:style>
  <w:style w:type="character" w:styleId="801" w:customStyle="1">
    <w:name w:val="Footer Char"/>
    <w:uiPriority w:val="99"/>
    <w:qFormat/>
  </w:style>
  <w:style w:type="character" w:styleId="802" w:customStyle="1">
    <w:name w:val="页脚 字符1"/>
    <w:link w:val="757"/>
    <w:uiPriority w:val="99"/>
    <w:qFormat/>
  </w:style>
  <w:style w:type="table" w:styleId="8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6" w:customStyle="1">
    <w:name w:val="无格式表格 31"/>
    <w:uiPriority w:val="99"/>
    <w:qFormat/>
    <w:tblPr>
      <w:tblCellMar>
        <w:left w:w="0" w:type="dxa"/>
        <w:top w:w="0" w:type="dxa"/>
        <w:right w:w="0" w:type="dxa"/>
        <w:bottom w:w="0" w:type="dxa"/>
      </w:tblCellMar>
    </w:tblPr>
  </w:style>
  <w:style w:type="table" w:styleId="807" w:customStyle="1">
    <w:name w:val="无格式表格 41"/>
    <w:uiPriority w:val="99"/>
    <w:qFormat/>
    <w:tblPr>
      <w:tblCellMar>
        <w:left w:w="0" w:type="dxa"/>
        <w:top w:w="0" w:type="dxa"/>
        <w:right w:w="0" w:type="dxa"/>
        <w:bottom w:w="0" w:type="dxa"/>
      </w:tblCellMar>
    </w:tblPr>
  </w:style>
  <w:style w:type="table" w:styleId="808" w:customStyle="1">
    <w:name w:val="无格式表格 51"/>
    <w:uiPriority w:val="99"/>
    <w:qFormat/>
    <w:tblPr>
      <w:tblCellMar>
        <w:left w:w="0" w:type="dxa"/>
        <w:top w:w="0" w:type="dxa"/>
        <w:right w:w="0" w:type="dxa"/>
        <w:bottom w:w="0" w:type="dxa"/>
      </w:tblCellMar>
    </w:tblPr>
  </w:style>
  <w:style w:type="table" w:styleId="80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清单表 1 浅色1"/>
    <w:uiPriority w:val="99"/>
    <w:qFormat/>
    <w:tblPr>
      <w:tblCellMar>
        <w:left w:w="0" w:type="dxa"/>
        <w:top w:w="0" w:type="dxa"/>
        <w:right w:w="0" w:type="dxa"/>
        <w:bottom w:w="0" w:type="dxa"/>
      </w:tblCellMar>
    </w:tblPr>
  </w:style>
  <w:style w:type="table" w:styleId="859" w:customStyle="1">
    <w:name w:val="List Table 1 Light - Accent 1"/>
    <w:uiPriority w:val="99"/>
    <w:qFormat/>
    <w:tblPr>
      <w:tblCellMar>
        <w:left w:w="0" w:type="dxa"/>
        <w:top w:w="0" w:type="dxa"/>
        <w:right w:w="0" w:type="dxa"/>
        <w:bottom w:w="0" w:type="dxa"/>
      </w:tblCellMar>
    </w:tblPr>
  </w:style>
  <w:style w:type="table" w:styleId="860" w:customStyle="1">
    <w:name w:val="List Table 1 Light - Accent 2"/>
    <w:uiPriority w:val="99"/>
    <w:qFormat/>
    <w:tblPr>
      <w:tblCellMar>
        <w:left w:w="0" w:type="dxa"/>
        <w:top w:w="0" w:type="dxa"/>
        <w:right w:w="0" w:type="dxa"/>
        <w:bottom w:w="0" w:type="dxa"/>
      </w:tblCellMar>
    </w:tblPr>
  </w:style>
  <w:style w:type="table" w:styleId="861" w:customStyle="1">
    <w:name w:val="List Table 1 Light - Accent 3"/>
    <w:uiPriority w:val="99"/>
    <w:qFormat/>
    <w:tblPr>
      <w:tblCellMar>
        <w:left w:w="0" w:type="dxa"/>
        <w:top w:w="0" w:type="dxa"/>
        <w:right w:w="0" w:type="dxa"/>
        <w:bottom w:w="0" w:type="dxa"/>
      </w:tblCellMar>
    </w:tblPr>
  </w:style>
  <w:style w:type="table" w:styleId="862" w:customStyle="1">
    <w:name w:val="List Table 1 Light - Accent 4"/>
    <w:uiPriority w:val="99"/>
    <w:qFormat/>
    <w:tblPr>
      <w:tblCellMar>
        <w:left w:w="0" w:type="dxa"/>
        <w:top w:w="0" w:type="dxa"/>
        <w:right w:w="0" w:type="dxa"/>
        <w:bottom w:w="0" w:type="dxa"/>
      </w:tblCellMar>
    </w:tblPr>
  </w:style>
  <w:style w:type="table" w:styleId="863" w:customStyle="1">
    <w:name w:val="List Table 1 Light - Accent 5"/>
    <w:uiPriority w:val="99"/>
    <w:qFormat/>
    <w:tblPr>
      <w:tblCellMar>
        <w:left w:w="0" w:type="dxa"/>
        <w:top w:w="0" w:type="dxa"/>
        <w:right w:w="0" w:type="dxa"/>
        <w:bottom w:w="0" w:type="dxa"/>
      </w:tblCellMar>
    </w:tblPr>
  </w:style>
  <w:style w:type="table" w:styleId="864" w:customStyle="1">
    <w:name w:val="List Table 1 Light - Accent 6"/>
    <w:uiPriority w:val="99"/>
    <w:qFormat/>
    <w:tblPr>
      <w:tblCellMar>
        <w:left w:w="0" w:type="dxa"/>
        <w:top w:w="0" w:type="dxa"/>
        <w:right w:w="0" w:type="dxa"/>
        <w:bottom w:w="0" w:type="dxa"/>
      </w:tblCellMar>
    </w:tblPr>
  </w:style>
  <w:style w:type="table" w:styleId="86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8" w:customStyle="1">
    <w:name w:val="脚注文本 字符"/>
    <w:link w:val="762"/>
    <w:uiPriority w:val="99"/>
    <w:qFormat/>
    <w:rPr>
      <w:sz w:val="18"/>
    </w:rPr>
  </w:style>
  <w:style w:type="character" w:styleId="929" w:customStyle="1">
    <w:name w:val="尾注文本 字符"/>
    <w:link w:val="755"/>
    <w:uiPriority w:val="99"/>
    <w:qFormat/>
    <w:rPr>
      <w:sz w:val="20"/>
    </w:rPr>
  </w:style>
  <w:style w:type="paragraph" w:styleId="930" w:customStyle="1">
    <w:name w:val="TOC 标题1"/>
    <w:uiPriority w:val="39"/>
    <w:unhideWhenUsed/>
    <w:qFormat/>
    <w:rPr>
      <w:rFonts w:ascii="Times New Roman" w:hAnsi="Times New Roman" w:eastAsia="宋体" w:cs="Times New Roman"/>
      <w:lang w:val="en-US" w:eastAsia="zh-CN" w:bidi="ar-SA"/>
    </w:rPr>
  </w:style>
  <w:style w:type="paragraph" w:styleId="931" w:customStyle="1">
    <w:name w:val="标题 11"/>
    <w:basedOn w:val="729"/>
    <w:next w:val="729"/>
    <w:link w:val="960"/>
    <w:uiPriority w:val="0"/>
    <w:qFormat/>
    <w:pPr>
      <w:jc w:val="center"/>
      <w:keepLines/>
      <w:keepNext/>
      <w:spacing w:line="578" w:lineRule="auto"/>
      <w:outlineLvl w:val="0"/>
    </w:pPr>
    <w:rPr>
      <w:rFonts w:eastAsia="新宋体"/>
      <w:b/>
      <w:bCs/>
      <w:sz w:val="30"/>
      <w:szCs w:val="44"/>
    </w:rPr>
  </w:style>
  <w:style w:type="paragraph" w:styleId="932" w:customStyle="1">
    <w:name w:val="标题 21"/>
    <w:basedOn w:val="729"/>
    <w:next w:val="729"/>
    <w:link w:val="949"/>
    <w:uiPriority w:val="0"/>
    <w:qFormat/>
    <w:pPr>
      <w:keepLines/>
      <w:keepNext/>
      <w:spacing w:before="260" w:after="260" w:line="416" w:lineRule="auto"/>
      <w:outlineLvl w:val="1"/>
    </w:pPr>
    <w:rPr>
      <w:rFonts w:ascii="Cambria" w:hAnsi="Cambria"/>
      <w:b/>
      <w:bCs/>
      <w:sz w:val="32"/>
      <w:szCs w:val="32"/>
    </w:rPr>
  </w:style>
  <w:style w:type="paragraph" w:styleId="933" w:customStyle="1">
    <w:name w:val="标题 31"/>
    <w:basedOn w:val="729"/>
    <w:next w:val="729"/>
    <w:link w:val="945"/>
    <w:uiPriority w:val="0"/>
    <w:qFormat/>
    <w:pPr>
      <w:keepLines/>
      <w:keepNext/>
      <w:spacing w:before="260" w:after="260" w:line="416" w:lineRule="auto"/>
      <w:outlineLvl w:val="2"/>
    </w:pPr>
    <w:rPr>
      <w:b/>
      <w:bCs/>
      <w:sz w:val="32"/>
      <w:szCs w:val="32"/>
    </w:rPr>
  </w:style>
  <w:style w:type="paragraph" w:styleId="934" w:customStyle="1">
    <w:name w:val="标题 51"/>
    <w:basedOn w:val="729"/>
    <w:next w:val="729"/>
    <w:link w:val="959"/>
    <w:uiPriority w:val="0"/>
    <w:qFormat/>
    <w:pPr>
      <w:keepLines/>
      <w:keepNext/>
      <w:spacing w:before="280" w:after="290" w:line="376" w:lineRule="auto"/>
      <w:outlineLvl w:val="4"/>
    </w:pPr>
    <w:rPr>
      <w:b/>
      <w:bCs/>
      <w:sz w:val="28"/>
      <w:szCs w:val="28"/>
    </w:rPr>
  </w:style>
  <w:style w:type="paragraph" w:styleId="935" w:customStyle="1">
    <w:name w:val="标题 71"/>
    <w:basedOn w:val="729"/>
    <w:next w:val="729"/>
    <w:link w:val="964"/>
    <w:uiPriority w:val="0"/>
    <w:qFormat/>
    <w:pPr>
      <w:keepLines/>
      <w:keepNext/>
      <w:spacing w:before="240" w:after="64" w:line="320" w:lineRule="auto"/>
      <w:outlineLvl w:val="6"/>
    </w:pPr>
    <w:rPr>
      <w:rFonts w:ascii="Calibri" w:hAnsi="Calibri"/>
      <w:b/>
      <w:bCs/>
      <w:sz w:val="24"/>
    </w:rPr>
  </w:style>
  <w:style w:type="character" w:styleId="936" w:customStyle="1">
    <w:name w:val="默认段落字体1"/>
    <w:uiPriority w:val="0"/>
    <w:semiHidden/>
    <w:qFormat/>
  </w:style>
  <w:style w:type="table" w:styleId="937" w:customStyle="1">
    <w:name w:val="普通表格1"/>
    <w:uiPriority w:val="0"/>
    <w:semiHidden/>
    <w:qFormat/>
    <w:tblPr>
      <w:tblCellMar>
        <w:left w:w="0" w:type="dxa"/>
        <w:top w:w="0" w:type="dxa"/>
        <w:right w:w="0" w:type="dxa"/>
        <w:bottom w:w="0" w:type="dxa"/>
      </w:tblCellMar>
    </w:tblPr>
  </w:style>
  <w:style w:type="character" w:styleId="938" w:customStyle="1">
    <w:name w:val="超链接1"/>
    <w:uiPriority w:val="0"/>
    <w:qFormat/>
    <w:rPr>
      <w:color w:val="0000ff"/>
      <w:u w:val="single"/>
    </w:rPr>
  </w:style>
  <w:style w:type="character" w:styleId="939" w:customStyle="1">
    <w:name w:val="批注引用1"/>
    <w:uiPriority w:val="0"/>
    <w:qFormat/>
    <w:rPr>
      <w:sz w:val="21"/>
      <w:szCs w:val="21"/>
    </w:rPr>
  </w:style>
  <w:style w:type="character" w:styleId="940" w:customStyle="1">
    <w:name w:val="强调1"/>
    <w:uiPriority w:val="0"/>
    <w:qFormat/>
    <w:rPr>
      <w:i/>
    </w:rPr>
  </w:style>
  <w:style w:type="character" w:styleId="941" w:customStyle="1">
    <w:name w:val="要点1"/>
    <w:uiPriority w:val="0"/>
    <w:qFormat/>
    <w:rPr>
      <w:b/>
      <w:bCs/>
    </w:rPr>
  </w:style>
  <w:style w:type="character" w:styleId="942" w:customStyle="1">
    <w:name w:val="页码1"/>
    <w:uiPriority w:val="0"/>
    <w:qFormat/>
  </w:style>
  <w:style w:type="character" w:styleId="943" w:customStyle="1">
    <w:name w:val="日期 Char"/>
    <w:uiPriority w:val="0"/>
    <w:semiHidden/>
    <w:qFormat/>
  </w:style>
  <w:style w:type="character" w:styleId="944" w:customStyle="1">
    <w:name w:val="标题 4 字符1"/>
    <w:link w:val="735"/>
    <w:uiPriority w:val="0"/>
    <w:semiHidden/>
    <w:qFormat/>
    <w:rPr>
      <w:rFonts w:ascii="Cambria" w:hAnsi="Cambria"/>
      <w:b/>
      <w:bCs/>
      <w:sz w:val="28"/>
      <w:szCs w:val="28"/>
    </w:rPr>
  </w:style>
  <w:style w:type="character" w:styleId="945" w:customStyle="1">
    <w:name w:val="标题 3 字符"/>
    <w:link w:val="933"/>
    <w:uiPriority w:val="0"/>
    <w:semiHidden/>
    <w:qFormat/>
    <w:rPr>
      <w:b/>
      <w:bCs/>
      <w:sz w:val="32"/>
      <w:szCs w:val="32"/>
    </w:rPr>
  </w:style>
  <w:style w:type="character" w:styleId="946" w:customStyle="1">
    <w:name w:val="标题 4 Char"/>
    <w:uiPriority w:val="0"/>
    <w:semiHidden/>
    <w:qFormat/>
    <w:rPr>
      <w:rFonts w:ascii="Cambria" w:hAnsi="Cambria" w:eastAsia="宋体"/>
      <w:b/>
      <w:bCs/>
      <w:sz w:val="28"/>
      <w:szCs w:val="28"/>
    </w:rPr>
  </w:style>
  <w:style w:type="character" w:styleId="947" w:customStyle="1">
    <w:name w:val="批注框文本 字符"/>
    <w:link w:val="948"/>
    <w:uiPriority w:val="0"/>
    <w:qFormat/>
    <w:rPr>
      <w:sz w:val="18"/>
      <w:szCs w:val="18"/>
    </w:rPr>
  </w:style>
  <w:style w:type="paragraph" w:styleId="948" w:customStyle="1">
    <w:name w:val="批注框文本1"/>
    <w:basedOn w:val="729"/>
    <w:link w:val="947"/>
    <w:uiPriority w:val="0"/>
    <w:qFormat/>
    <w:rPr>
      <w:sz w:val="18"/>
      <w:szCs w:val="18"/>
    </w:rPr>
  </w:style>
  <w:style w:type="character" w:styleId="949" w:customStyle="1">
    <w:name w:val="标题 2 字符1"/>
    <w:link w:val="932"/>
    <w:uiPriority w:val="0"/>
    <w:qFormat/>
    <w:rPr>
      <w:rFonts w:ascii="Cambria" w:hAnsi="Cambria"/>
      <w:b/>
      <w:bCs/>
      <w:sz w:val="32"/>
      <w:szCs w:val="32"/>
    </w:rPr>
  </w:style>
  <w:style w:type="character" w:styleId="950" w:customStyle="1">
    <w:name w:val="正文文本首行缩进 字符"/>
    <w:uiPriority w:val="0"/>
    <w:qFormat/>
  </w:style>
  <w:style w:type="character" w:styleId="951" w:customStyle="1">
    <w:name w:val="批注框文本 Char"/>
    <w:uiPriority w:val="0"/>
    <w:semiHidden/>
    <w:qFormat/>
    <w:rPr>
      <w:sz w:val="18"/>
      <w:szCs w:val="18"/>
    </w:rPr>
  </w:style>
  <w:style w:type="character" w:styleId="952" w:customStyle="1">
    <w:name w:val="标题 1 Char"/>
    <w:uiPriority w:val="0"/>
    <w:qFormat/>
    <w:rPr>
      <w:b/>
      <w:bCs/>
      <w:sz w:val="44"/>
      <w:szCs w:val="44"/>
    </w:rPr>
  </w:style>
  <w:style w:type="character" w:styleId="953" w:customStyle="1">
    <w:name w:val="批注主题 字符"/>
    <w:link w:val="954"/>
    <w:uiPriority w:val="0"/>
    <w:qFormat/>
    <w:rPr>
      <w:b/>
      <w:bCs/>
      <w:sz w:val="21"/>
      <w:szCs w:val="24"/>
    </w:rPr>
  </w:style>
  <w:style w:type="paragraph" w:styleId="954" w:customStyle="1">
    <w:name w:val="批注主题1"/>
    <w:basedOn w:val="955"/>
    <w:next w:val="955"/>
    <w:link w:val="953"/>
    <w:uiPriority w:val="0"/>
    <w:qFormat/>
    <w:rPr>
      <w:b/>
      <w:bCs/>
    </w:rPr>
  </w:style>
  <w:style w:type="paragraph" w:styleId="955" w:customStyle="1">
    <w:name w:val="批注文字1"/>
    <w:basedOn w:val="729"/>
    <w:link w:val="956"/>
    <w:uiPriority w:val="0"/>
    <w:qFormat/>
    <w:pPr>
      <w:jc w:val="left"/>
    </w:pPr>
  </w:style>
  <w:style w:type="character" w:styleId="956" w:customStyle="1">
    <w:name w:val="批注文字 字符"/>
    <w:link w:val="955"/>
    <w:uiPriority w:val="0"/>
    <w:qFormat/>
    <w:rPr>
      <w:sz w:val="21"/>
      <w:szCs w:val="24"/>
    </w:rPr>
  </w:style>
  <w:style w:type="character" w:styleId="957" w:customStyle="1">
    <w:name w:val="页眉 字符"/>
    <w:link w:val="958"/>
    <w:uiPriority w:val="0"/>
    <w:qFormat/>
    <w:rPr>
      <w:sz w:val="18"/>
      <w:szCs w:val="18"/>
    </w:rPr>
  </w:style>
  <w:style w:type="paragraph" w:styleId="958" w:customStyle="1">
    <w:name w:val="页眉1"/>
    <w:basedOn w:val="729"/>
    <w:link w:val="957"/>
    <w:uiPriority w:val="0"/>
    <w:qFormat/>
    <w:pPr>
      <w:jc w:val="center"/>
      <w:tabs>
        <w:tab w:val="center" w:pos="4153" w:leader="none"/>
        <w:tab w:val="right" w:pos="8306" w:leader="none"/>
      </w:tabs>
      <w:pBdr>
        <w:bottom w:val="single" w:color="000000" w:sz="6" w:space="1"/>
      </w:pBdr>
    </w:pPr>
    <w:rPr>
      <w:sz w:val="18"/>
      <w:szCs w:val="18"/>
    </w:rPr>
  </w:style>
  <w:style w:type="character" w:styleId="959" w:customStyle="1">
    <w:name w:val="标题 5 字符"/>
    <w:link w:val="934"/>
    <w:uiPriority w:val="0"/>
    <w:semiHidden/>
    <w:qFormat/>
    <w:rPr>
      <w:b/>
      <w:bCs/>
      <w:sz w:val="28"/>
      <w:szCs w:val="28"/>
    </w:rPr>
  </w:style>
  <w:style w:type="character" w:styleId="960" w:customStyle="1">
    <w:name w:val="标题 1 字符"/>
    <w:link w:val="931"/>
    <w:uiPriority w:val="0"/>
    <w:qFormat/>
    <w:rPr>
      <w:rFonts w:eastAsia="新宋体"/>
      <w:b/>
      <w:bCs/>
      <w:sz w:val="30"/>
      <w:szCs w:val="44"/>
    </w:rPr>
  </w:style>
  <w:style w:type="character" w:styleId="961" w:customStyle="1">
    <w:name w:val="标题 4 字符"/>
    <w:uiPriority w:val="0"/>
    <w:semiHidden/>
    <w:qFormat/>
    <w:rPr>
      <w:rFonts w:ascii="等线 Light" w:hAnsi="等线 Light" w:eastAsia="等线 Light"/>
      <w:b/>
      <w:bCs/>
      <w:sz w:val="28"/>
      <w:szCs w:val="28"/>
    </w:rPr>
  </w:style>
  <w:style w:type="character" w:styleId="962" w:customStyle="1">
    <w:name w:val="纯文本 Char"/>
    <w:uiPriority w:val="0"/>
    <w:qFormat/>
    <w:rPr>
      <w:rFonts w:ascii="宋体" w:hAnsi="Courier New" w:eastAsia="宋体"/>
      <w:sz w:val="21"/>
      <w:szCs w:val="21"/>
    </w:rPr>
  </w:style>
  <w:style w:type="character" w:styleId="963" w:customStyle="1">
    <w:name w:val="apple-converted-space"/>
    <w:uiPriority w:val="0"/>
    <w:qFormat/>
  </w:style>
  <w:style w:type="character" w:styleId="964" w:customStyle="1">
    <w:name w:val="标题 7 字符"/>
    <w:link w:val="935"/>
    <w:uiPriority w:val="0"/>
    <w:semiHidden/>
    <w:qFormat/>
    <w:rPr>
      <w:rFonts w:ascii="Calibri" w:hAnsi="Calibri"/>
      <w:b/>
      <w:bCs/>
      <w:sz w:val="24"/>
      <w:szCs w:val="24"/>
    </w:rPr>
  </w:style>
  <w:style w:type="character" w:styleId="965" w:customStyle="1">
    <w:name w:val="正文缩进 字符"/>
    <w:link w:val="966"/>
    <w:uiPriority w:val="0"/>
    <w:qFormat/>
    <w:rPr>
      <w:sz w:val="21"/>
      <w:szCs w:val="24"/>
      <w:lang w:bidi="ar-SA"/>
    </w:rPr>
  </w:style>
  <w:style w:type="paragraph" w:styleId="966" w:customStyle="1">
    <w:name w:val="正文缩进1"/>
    <w:basedOn w:val="729"/>
    <w:link w:val="965"/>
    <w:uiPriority w:val="0"/>
    <w:qFormat/>
    <w:pPr>
      <w:ind w:firstLine="420"/>
    </w:pPr>
  </w:style>
  <w:style w:type="character" w:styleId="967" w:customStyle="1">
    <w:name w:val="文档结构图 字符1"/>
    <w:link w:val="968"/>
    <w:uiPriority w:val="0"/>
    <w:qFormat/>
    <w:rPr>
      <w:rFonts w:ascii="宋体" w:hAnsi="Calibri"/>
      <w:sz w:val="18"/>
      <w:szCs w:val="18"/>
    </w:rPr>
  </w:style>
  <w:style w:type="paragraph" w:styleId="968" w:customStyle="1">
    <w:name w:val="文档结构图1"/>
    <w:basedOn w:val="729"/>
    <w:link w:val="967"/>
    <w:uiPriority w:val="0"/>
    <w:qFormat/>
    <w:rPr>
      <w:rFonts w:ascii="宋体" w:hAnsi="Calibri"/>
      <w:sz w:val="18"/>
      <w:szCs w:val="18"/>
    </w:rPr>
  </w:style>
  <w:style w:type="character" w:styleId="969" w:customStyle="1">
    <w:name w:val="正文文本 字符"/>
    <w:link w:val="739"/>
    <w:uiPriority w:val="0"/>
    <w:qFormat/>
    <w:rPr>
      <w:rFonts w:ascii="Calibri" w:hAnsi="Calibri"/>
      <w:sz w:val="21"/>
      <w:szCs w:val="24"/>
    </w:rPr>
  </w:style>
  <w:style w:type="character" w:styleId="970" w:customStyle="1">
    <w:name w:val="正文文本缩进 字符"/>
    <w:link w:val="733"/>
    <w:uiPriority w:val="0"/>
    <w:qFormat/>
    <w:rPr>
      <w:rFonts w:ascii="Calibri" w:hAnsi="Calibri"/>
      <w:sz w:val="21"/>
      <w:szCs w:val="24"/>
    </w:rPr>
  </w:style>
  <w:style w:type="character" w:styleId="971" w:customStyle="1">
    <w:name w:val="纯文本 字符"/>
    <w:link w:val="972"/>
    <w:uiPriority w:val="0"/>
    <w:qFormat/>
    <w:rPr>
      <w:rFonts w:ascii="宋体" w:hAnsi="Courier New"/>
      <w:sz w:val="21"/>
    </w:rPr>
  </w:style>
  <w:style w:type="paragraph" w:styleId="972" w:customStyle="1">
    <w:name w:val="纯文本1"/>
    <w:basedOn w:val="729"/>
    <w:link w:val="971"/>
    <w:uiPriority w:val="0"/>
    <w:qFormat/>
    <w:rPr>
      <w:rFonts w:ascii="宋体" w:hAnsi="Courier New"/>
      <w:sz w:val="20"/>
      <w:szCs w:val="20"/>
    </w:rPr>
  </w:style>
  <w:style w:type="character" w:styleId="973" w:customStyle="1">
    <w:name w:val="日期 字符"/>
    <w:link w:val="974"/>
    <w:uiPriority w:val="0"/>
    <w:qFormat/>
    <w:rPr>
      <w:rFonts w:eastAsia="仿宋_GB2312"/>
      <w:sz w:val="28"/>
    </w:rPr>
  </w:style>
  <w:style w:type="paragraph" w:styleId="974" w:customStyle="1">
    <w:name w:val="日期1"/>
    <w:basedOn w:val="729"/>
    <w:next w:val="729"/>
    <w:link w:val="973"/>
    <w:uiPriority w:val="0"/>
    <w:qFormat/>
    <w:rPr>
      <w:rFonts w:eastAsia="仿宋_GB2312"/>
      <w:sz w:val="28"/>
      <w:szCs w:val="20"/>
    </w:rPr>
  </w:style>
  <w:style w:type="character" w:styleId="975" w:customStyle="1">
    <w:name w:val="正文文本缩进 2 字符"/>
    <w:link w:val="976"/>
    <w:uiPriority w:val="0"/>
    <w:qFormat/>
    <w:rPr>
      <w:rFonts w:ascii="仿宋_GB2312" w:eastAsia="仿宋_GB2312"/>
      <w:sz w:val="24"/>
      <w:szCs w:val="24"/>
      <w:lang w:bidi="ar-SA"/>
    </w:rPr>
  </w:style>
  <w:style w:type="paragraph" w:styleId="976" w:customStyle="1">
    <w:name w:val="正文文本缩进 21"/>
    <w:basedOn w:val="729"/>
    <w:link w:val="975"/>
    <w:uiPriority w:val="0"/>
    <w:qFormat/>
    <w:pPr>
      <w:ind w:firstLine="475"/>
      <w:spacing w:line="10" w:lineRule="atLeast"/>
    </w:pPr>
    <w:rPr>
      <w:rFonts w:ascii="仿宋_GB2312" w:eastAsia="仿宋_GB2312"/>
      <w:sz w:val="24"/>
    </w:rPr>
  </w:style>
  <w:style w:type="character" w:styleId="977" w:customStyle="1">
    <w:name w:val="页脚 字符"/>
    <w:link w:val="978"/>
    <w:uiPriority w:val="0"/>
    <w:qFormat/>
    <w:rPr>
      <w:sz w:val="18"/>
      <w:szCs w:val="18"/>
    </w:rPr>
  </w:style>
  <w:style w:type="paragraph" w:styleId="978" w:customStyle="1">
    <w:name w:val="页脚1"/>
    <w:basedOn w:val="729"/>
    <w:link w:val="977"/>
    <w:uiPriority w:val="0"/>
    <w:qFormat/>
    <w:pPr>
      <w:jc w:val="left"/>
      <w:tabs>
        <w:tab w:val="center" w:pos="4153" w:leader="none"/>
        <w:tab w:val="right" w:pos="8306" w:leader="none"/>
      </w:tabs>
    </w:pPr>
    <w:rPr>
      <w:sz w:val="18"/>
      <w:szCs w:val="18"/>
    </w:rPr>
  </w:style>
  <w:style w:type="character" w:styleId="979" w:customStyle="1">
    <w:name w:val="正文首行缩进 字符"/>
    <w:link w:val="980"/>
    <w:uiPriority w:val="0"/>
    <w:qFormat/>
    <w:rPr>
      <w:rFonts w:ascii="仿宋_GB2312" w:hAnsi="Times New Roman" w:eastAsia="仿宋_GB2312"/>
      <w:sz w:val="30"/>
      <w:szCs w:val="30"/>
    </w:rPr>
  </w:style>
  <w:style w:type="paragraph" w:styleId="980" w:customStyle="1">
    <w:name w:val="正文首行缩进1"/>
    <w:basedOn w:val="739"/>
    <w:link w:val="979"/>
    <w:uiPriority w:val="0"/>
    <w:qFormat/>
    <w:pPr>
      <w:ind w:firstLine="420"/>
    </w:pPr>
    <w:rPr>
      <w:rFonts w:ascii="仿宋_GB2312" w:hAnsi="Times New Roman" w:eastAsia="仿宋_GB2312"/>
      <w:sz w:val="30"/>
      <w:szCs w:val="30"/>
    </w:rPr>
  </w:style>
  <w:style w:type="character" w:styleId="981" w:customStyle="1">
    <w:name w:val="正文首行缩进 2 字符1"/>
    <w:link w:val="982"/>
    <w:uiPriority w:val="0"/>
    <w:qFormat/>
  </w:style>
  <w:style w:type="paragraph" w:styleId="982" w:customStyle="1">
    <w:name w:val="正文首行缩进 21"/>
    <w:basedOn w:val="733"/>
    <w:link w:val="981"/>
    <w:uiPriority w:val="0"/>
    <w:qFormat/>
    <w:pPr>
      <w:ind w:firstLine="420"/>
    </w:pPr>
    <w:rPr>
      <w:rFonts w:ascii="Times New Roman" w:hAnsi="Times New Roman"/>
    </w:rPr>
  </w:style>
  <w:style w:type="character" w:styleId="983" w:customStyle="1">
    <w:name w:val="标题 2 字符"/>
    <w:uiPriority w:val="0"/>
    <w:semiHidden/>
    <w:qFormat/>
    <w:rPr>
      <w:rFonts w:ascii="等线 Light" w:hAnsi="等线 Light" w:eastAsia="等线 Light"/>
      <w:b/>
      <w:bCs/>
      <w:sz w:val="32"/>
      <w:szCs w:val="32"/>
    </w:rPr>
  </w:style>
  <w:style w:type="character" w:styleId="984" w:customStyle="1">
    <w:name w:val="批注文字 Char"/>
    <w:uiPriority w:val="0"/>
    <w:qFormat/>
    <w:rPr>
      <w:rFonts w:ascii="Times New Roman" w:hAnsi="Times New Roman"/>
      <w:sz w:val="21"/>
    </w:rPr>
  </w:style>
  <w:style w:type="character" w:styleId="985" w:customStyle="1">
    <w:name w:val="正文首行缩进 2 字符"/>
    <w:link w:val="986"/>
    <w:uiPriority w:val="0"/>
    <w:qFormat/>
    <w:rPr>
      <w:sz w:val="21"/>
      <w:szCs w:val="24"/>
    </w:rPr>
  </w:style>
  <w:style w:type="paragraph" w:styleId="986" w:customStyle="1">
    <w:name w:val="_Style 63"/>
    <w:basedOn w:val="733"/>
    <w:next w:val="729"/>
    <w:link w:val="985"/>
    <w:uiPriority w:val="0"/>
    <w:qFormat/>
    <w:pPr>
      <w:ind w:firstLine="420"/>
    </w:pPr>
    <w:rPr>
      <w:rFonts w:ascii="Times New Roman" w:hAnsi="Times New Roman"/>
    </w:rPr>
  </w:style>
  <w:style w:type="character" w:styleId="987" w:customStyle="1">
    <w:name w:val="标书正文 Char1"/>
    <w:link w:val="988"/>
    <w:uiPriority w:val="0"/>
    <w:qFormat/>
    <w:rPr>
      <w:color w:val="000000"/>
      <w:sz w:val="22"/>
      <w:szCs w:val="28"/>
      <w:lang w:eastAsia="en-US"/>
    </w:rPr>
  </w:style>
  <w:style w:type="paragraph" w:styleId="988" w:customStyle="1">
    <w:name w:val="标书正文"/>
    <w:basedOn w:val="729"/>
    <w:link w:val="98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89" w:customStyle="1">
    <w:name w:val="font01"/>
    <w:basedOn w:val="726"/>
    <w:uiPriority w:val="0"/>
    <w:qFormat/>
    <w:rPr>
      <w:rFonts w:ascii="仿宋" w:hAnsi="仿宋" w:eastAsia="仿宋"/>
      <w:color w:val="000000"/>
      <w:sz w:val="20"/>
      <w:szCs w:val="20"/>
      <w:u w:val="none"/>
    </w:rPr>
  </w:style>
  <w:style w:type="character" w:styleId="990" w:customStyle="1">
    <w:name w:val="标题 3 Char"/>
    <w:uiPriority w:val="0"/>
    <w:qFormat/>
    <w:rPr>
      <w:rFonts w:ascii="Arial" w:hAnsi="Arial" w:eastAsia="宋体"/>
      <w:b/>
      <w:sz w:val="32"/>
      <w:szCs w:val="20"/>
    </w:rPr>
  </w:style>
  <w:style w:type="character" w:styleId="991" w:customStyle="1">
    <w:name w:val="批注主题 Char"/>
    <w:uiPriority w:val="0"/>
    <w:semiHidden/>
    <w:qFormat/>
    <w:rPr>
      <w:rFonts w:ascii="Times New Roman" w:hAnsi="Times New Roman"/>
      <w:b/>
      <w:bCs/>
      <w:sz w:val="21"/>
    </w:rPr>
  </w:style>
  <w:style w:type="character" w:styleId="992" w:customStyle="1">
    <w:name w:val="font41"/>
    <w:uiPriority w:val="0"/>
    <w:qFormat/>
    <w:rPr>
      <w:rFonts w:ascii="Symbol" w:hAnsi="Symbol"/>
      <w:color w:val="000000"/>
      <w:sz w:val="20"/>
      <w:szCs w:val="20"/>
      <w:u w:val="none"/>
    </w:rPr>
  </w:style>
  <w:style w:type="character" w:styleId="993" w:customStyle="1">
    <w:name w:val="文档结构图 Char"/>
    <w:uiPriority w:val="0"/>
    <w:semiHidden/>
    <w:qFormat/>
    <w:rPr>
      <w:rFonts w:ascii="宋体"/>
      <w:sz w:val="18"/>
      <w:szCs w:val="18"/>
    </w:rPr>
  </w:style>
  <w:style w:type="character" w:styleId="994" w:customStyle="1">
    <w:name w:val="文档结构图 字符"/>
    <w:uiPriority w:val="0"/>
    <w:qFormat/>
    <w:rPr>
      <w:rFonts w:ascii="Microsoft YaHei UI" w:eastAsia="Microsoft YaHei UI"/>
      <w:sz w:val="18"/>
      <w:szCs w:val="18"/>
    </w:rPr>
  </w:style>
  <w:style w:type="character" w:styleId="995" w:customStyle="1">
    <w:name w:val="正文文本 Char"/>
    <w:uiPriority w:val="0"/>
    <w:qFormat/>
    <w:rPr>
      <w:sz w:val="21"/>
      <w:szCs w:val="24"/>
    </w:rPr>
  </w:style>
  <w:style w:type="character" w:styleId="996" w:customStyle="1">
    <w:name w:val="标题 2 Char"/>
    <w:uiPriority w:val="0"/>
    <w:qFormat/>
    <w:rPr>
      <w:rFonts w:ascii="Cambria" w:hAnsi="Cambria" w:eastAsia="宋体"/>
      <w:b/>
      <w:bCs/>
      <w:sz w:val="32"/>
      <w:szCs w:val="32"/>
    </w:rPr>
  </w:style>
  <w:style w:type="character" w:styleId="997" w:customStyle="1">
    <w:name w:val="纯文本 Char1"/>
    <w:uiPriority w:val="0"/>
    <w:qFormat/>
    <w:rPr>
      <w:rFonts w:ascii="宋体" w:hAnsi="Courier New" w:eastAsia="宋体"/>
      <w:sz w:val="20"/>
      <w:szCs w:val="20"/>
    </w:rPr>
  </w:style>
  <w:style w:type="character" w:styleId="998" w:customStyle="1">
    <w:name w:val="页脚 Char"/>
    <w:uiPriority w:val="0"/>
    <w:qFormat/>
    <w:rPr>
      <w:sz w:val="18"/>
      <w:szCs w:val="18"/>
    </w:rPr>
  </w:style>
  <w:style w:type="character" w:styleId="999" w:customStyle="1">
    <w:name w:val="NormalCharacter"/>
    <w:uiPriority w:val="0"/>
    <w:semiHidden/>
    <w:qFormat/>
    <w:rPr>
      <w:sz w:val="28"/>
      <w:lang w:val="en-US" w:eastAsia="zh-CN" w:bidi="ar-SA"/>
    </w:rPr>
  </w:style>
  <w:style w:type="character" w:styleId="1000" w:customStyle="1">
    <w:name w:val="页眉 Char"/>
    <w:link w:val="729"/>
    <w:uiPriority w:val="0"/>
    <w:qFormat/>
    <w:rPr>
      <w:sz w:val="18"/>
      <w:szCs w:val="18"/>
    </w:rPr>
  </w:style>
  <w:style w:type="paragraph" w:styleId="1001" w:customStyle="1">
    <w:name w:val="普通(网站)1"/>
    <w:basedOn w:val="729"/>
    <w:uiPriority w:val="0"/>
    <w:qFormat/>
    <w:pPr>
      <w:jc w:val="left"/>
      <w:spacing w:before="100" w:beforeAutospacing="1" w:after="100" w:afterAutospacing="1"/>
      <w:widowControl/>
    </w:pPr>
    <w:rPr>
      <w:rFonts w:ascii="宋体" w:hAnsi="宋体"/>
      <w:sz w:val="24"/>
    </w:rPr>
  </w:style>
  <w:style w:type="paragraph" w:styleId="1002" w:customStyle="1">
    <w:name w:val="索引 41"/>
    <w:basedOn w:val="729"/>
    <w:next w:val="729"/>
    <w:uiPriority w:val="0"/>
    <w:qFormat/>
    <w:pPr>
      <w:ind w:left="600"/>
    </w:pPr>
    <w:rPr>
      <w:rFonts w:ascii="Calibri" w:hAnsi="Calibri"/>
      <w:sz w:val="22"/>
      <w:szCs w:val="22"/>
    </w:rPr>
  </w:style>
  <w:style w:type="paragraph" w:styleId="1003" w:customStyle="1">
    <w:name w:val="_Style 48"/>
    <w:basedOn w:val="729"/>
    <w:next w:val="1004"/>
    <w:uiPriority w:val="0"/>
    <w:qFormat/>
    <w:pPr>
      <w:ind w:firstLine="420"/>
    </w:pPr>
    <w:rPr>
      <w:rFonts w:eastAsia="微软雅黑"/>
      <w:sz w:val="24"/>
    </w:rPr>
  </w:style>
  <w:style w:type="paragraph" w:styleId="1004" w:customStyle="1">
    <w:name w:val="列出段落1"/>
    <w:basedOn w:val="729"/>
    <w:uiPriority w:val="0"/>
    <w:qFormat/>
    <w:pPr>
      <w:ind w:firstLine="420"/>
    </w:pPr>
  </w:style>
  <w:style w:type="paragraph" w:styleId="1005"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06" w:customStyle="1">
    <w:name w:val="_Style 100"/>
    <w:basedOn w:val="729"/>
    <w:next w:val="729"/>
    <w:uiPriority w:val="0"/>
    <w:qFormat/>
    <w:pPr>
      <w:ind w:left="420"/>
    </w:pPr>
    <w:rPr>
      <w:rFonts w:ascii="Calibri" w:hAnsi="Calibri"/>
      <w:sz w:val="22"/>
      <w:szCs w:val="22"/>
    </w:rPr>
  </w:style>
  <w:style w:type="paragraph" w:styleId="1007" w:customStyle="1">
    <w:name w:val="p0"/>
    <w:basedOn w:val="729"/>
    <w:uiPriority w:val="0"/>
    <w:qFormat/>
    <w:pPr>
      <w:widowControl/>
    </w:pPr>
    <w:rPr>
      <w:szCs w:val="21"/>
    </w:rPr>
  </w:style>
  <w:style w:type="paragraph" w:styleId="1008" w:customStyle="1">
    <w:name w:val="TOC 标题2"/>
    <w:basedOn w:val="931"/>
    <w:next w:val="729"/>
    <w:uiPriority w:val="0"/>
    <w:qFormat/>
    <w:pPr>
      <w:jc w:val="left"/>
      <w:spacing w:before="480" w:line="276" w:lineRule="auto"/>
      <w:widowControl/>
      <w:outlineLvl w:val="9"/>
    </w:pPr>
    <w:rPr>
      <w:rFonts w:ascii="Cambria" w:hAnsi="Cambria" w:eastAsia="宋体"/>
      <w:color w:val="365f91"/>
      <w:sz w:val="28"/>
      <w:szCs w:val="28"/>
    </w:rPr>
  </w:style>
  <w:style w:type="paragraph" w:styleId="1009" w:customStyle="1">
    <w:name w:val="修订1"/>
    <w:uiPriority w:val="0"/>
    <w:qFormat/>
    <w:rPr>
      <w:rFonts w:ascii="Times New Roman" w:hAnsi="Times New Roman" w:eastAsia="宋体" w:cs="Times New Roman"/>
      <w:sz w:val="21"/>
      <w:szCs w:val="24"/>
      <w:lang w:val="en-US" w:eastAsia="zh-CN" w:bidi="ar-SA"/>
    </w:rPr>
  </w:style>
  <w:style w:type="paragraph" w:styleId="1010" w:customStyle="1">
    <w:name w:val="UserStyle_1"/>
    <w:basedOn w:val="729"/>
    <w:uiPriority w:val="0"/>
    <w:qFormat/>
    <w:pPr>
      <w:ind w:left="-6" w:hanging="99"/>
      <w:jc w:val="left"/>
    </w:pPr>
    <w:rPr>
      <w:rFonts w:ascii="宋体"/>
      <w:b/>
    </w:rPr>
  </w:style>
  <w:style w:type="paragraph" w:styleId="1011" w:customStyle="1">
    <w:name w:val="首行缩进"/>
    <w:basedOn w:val="729"/>
    <w:uiPriority w:val="0"/>
    <w:qFormat/>
    <w:pPr>
      <w:ind w:firstLine="480"/>
    </w:pPr>
    <w:rPr>
      <w:sz w:val="20"/>
      <w:szCs w:val="20"/>
      <w:lang w:val="zh-CN"/>
    </w:rPr>
  </w:style>
  <w:style w:type="paragraph" w:styleId="1012" w:customStyle="1">
    <w:name w:val="Other|1"/>
    <w:basedOn w:val="729"/>
    <w:uiPriority w:val="0"/>
    <w:qFormat/>
    <w:pPr>
      <w:ind w:firstLine="400"/>
      <w:spacing w:line="418" w:lineRule="auto"/>
    </w:pPr>
    <w:rPr>
      <w:rFonts w:ascii="宋体" w:hAnsi="宋体"/>
      <w:sz w:val="30"/>
      <w:szCs w:val="30"/>
      <w:lang w:val="zh-TW" w:eastAsia="zh-TW" w:bidi="zh-TW"/>
    </w:rPr>
  </w:style>
  <w:style w:type="paragraph" w:styleId="1013" w:customStyle="1">
    <w:name w:val="投标文件正文"/>
    <w:basedOn w:val="729"/>
    <w:uiPriority w:val="0"/>
    <w:qFormat/>
    <w:pPr>
      <w:ind w:firstLine="200"/>
      <w:spacing w:before="40" w:after="40" w:line="400" w:lineRule="exact"/>
    </w:pPr>
    <w:rPr>
      <w:sz w:val="24"/>
    </w:rPr>
  </w:style>
  <w:style w:type="paragraph" w:styleId="1014" w:customStyle="1">
    <w:name w:val="179"/>
    <w:basedOn w:val="729"/>
    <w:uiPriority w:val="0"/>
    <w:qFormat/>
    <w:pPr>
      <w:ind w:firstLine="420"/>
      <w:jc w:val="left"/>
      <w:widowControl/>
    </w:pPr>
    <w:rPr>
      <w:rFonts w:ascii="宋体" w:hAnsi="宋体"/>
      <w:sz w:val="24"/>
    </w:rPr>
  </w:style>
  <w:style w:type="paragraph" w:styleId="1015" w:customStyle="1">
    <w:name w:val="样式"/>
    <w:uiPriority w:val="0"/>
    <w:qFormat/>
    <w:pPr>
      <w:widowControl w:val="off"/>
    </w:pPr>
    <w:rPr>
      <w:rFonts w:ascii="宋体" w:hAnsi="宋体" w:eastAsia="宋体" w:cs="Times New Roman"/>
      <w:sz w:val="24"/>
      <w:szCs w:val="24"/>
      <w:lang w:val="en-US" w:eastAsia="zh-CN" w:bidi="ar-SA"/>
    </w:rPr>
  </w:style>
  <w:style w:type="paragraph" w:styleId="1016" w:customStyle="1">
    <w:name w:val="列出段落11"/>
    <w:basedOn w:val="729"/>
    <w:uiPriority w:val="0"/>
    <w:qFormat/>
    <w:pPr>
      <w:ind w:firstLine="420"/>
    </w:pPr>
    <w:rPr>
      <w:rFonts w:ascii="Calibri" w:hAnsi="Calibri"/>
    </w:rPr>
  </w:style>
  <w:style w:type="paragraph" w:styleId="1017" w:customStyle="1">
    <w:name w:val="_Style 15"/>
    <w:basedOn w:val="729"/>
    <w:next w:val="1004"/>
    <w:uiPriority w:val="0"/>
    <w:qFormat/>
    <w:pPr>
      <w:ind w:firstLine="420"/>
    </w:pPr>
    <w:rPr>
      <w:rFonts w:ascii="Calibri" w:hAnsi="Calibri"/>
      <w:sz w:val="22"/>
      <w:szCs w:val="22"/>
    </w:rPr>
  </w:style>
  <w:style w:type="paragraph" w:styleId="1018" w:customStyle="1">
    <w:name w:val="one-p"/>
    <w:basedOn w:val="729"/>
    <w:uiPriority w:val="0"/>
    <w:qFormat/>
    <w:pPr>
      <w:jc w:val="left"/>
      <w:spacing w:before="100" w:beforeAutospacing="1" w:after="100" w:afterAutospacing="1"/>
      <w:widowControl/>
    </w:pPr>
    <w:rPr>
      <w:rFonts w:ascii="宋体" w:hAnsi="宋体"/>
      <w:sz w:val="24"/>
    </w:rPr>
  </w:style>
  <w:style w:type="paragraph" w:styleId="1019" w:customStyle="1">
    <w:name w:val="BodyTextIndent"/>
    <w:basedOn w:val="729"/>
    <w:uiPriority w:val="0"/>
    <w:qFormat/>
    <w:pPr>
      <w:ind w:left="420"/>
      <w:spacing w:after="120"/>
    </w:pPr>
    <w:rPr>
      <w:sz w:val="28"/>
      <w:szCs w:val="20"/>
    </w:rPr>
  </w:style>
  <w:style w:type="paragraph" w:styleId="102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21" w:customStyle="1">
    <w:name w:val="网格型11"/>
    <w:basedOn w:val="937"/>
    <w:uiPriority w:val="0"/>
    <w:qFormat/>
    <w:pPr>
      <w:jc w:val="both"/>
      <w:widowControl w:val="off"/>
    </w:pPr>
    <w:tblPr/>
  </w:style>
  <w:style w:type="table" w:styleId="1022" w:customStyle="1">
    <w:name w:val="网格型1"/>
    <w:basedOn w:val="937"/>
    <w:uiPriority w:val="0"/>
    <w:qFormat/>
    <w:pPr>
      <w:jc w:val="both"/>
      <w:widowControl w:val="off"/>
    </w:pPr>
    <w:tblPr/>
  </w:style>
  <w:style w:type="character" w:styleId="1023" w:customStyle="1">
    <w:name w:val="批注框文本 字符1"/>
    <w:link w:val="756"/>
    <w:uiPriority w:val="99"/>
    <w:semiHidden/>
    <w:qFormat/>
    <w:rPr>
      <w:sz w:val="18"/>
      <w:szCs w:val="18"/>
    </w:rPr>
  </w:style>
  <w:style w:type="character" w:styleId="1024" w:customStyle="1">
    <w:name w:val="正文文本缩进 字符1"/>
    <w:basedOn w:val="726"/>
    <w:link w:val="748"/>
    <w:uiPriority w:val="99"/>
    <w:semiHidden/>
    <w:qFormat/>
  </w:style>
  <w:style w:type="character" w:styleId="1025" w:customStyle="1">
    <w:name w:val="批注文字 字符1"/>
    <w:basedOn w:val="726"/>
    <w:link w:val="743"/>
    <w:uiPriority w:val="0"/>
    <w:qFormat/>
  </w:style>
  <w:style w:type="character" w:styleId="1026" w:customStyle="1">
    <w:name w:val="批注主题 字符1"/>
    <w:link w:val="770"/>
    <w:uiPriority w:val="99"/>
    <w:semiHidden/>
    <w:qFormat/>
    <w:rPr>
      <w:b/>
      <w:bCs/>
    </w:rPr>
  </w:style>
  <w:style w:type="paragraph" w:styleId="1027" w:customStyle="1">
    <w:name w:val="无间隔1"/>
    <w:uiPriority w:val="0"/>
    <w:qFormat/>
    <w:rPr>
      <w:rFonts w:ascii="Calibri" w:hAnsi="Calibri" w:eastAsia="宋体" w:cs="Times New Roman"/>
      <w:sz w:val="22"/>
      <w:szCs w:val="22"/>
      <w:lang w:val="en-US" w:eastAsia="en-US" w:bidi="ar-SA"/>
    </w:rPr>
  </w:style>
  <w:style w:type="character" w:styleId="1028" w:customStyle="1">
    <w:name w:val="font21"/>
    <w:basedOn w:val="726"/>
    <w:uiPriority w:val="0"/>
    <w:qFormat/>
    <w:rPr>
      <w:rFonts w:hint="eastAsia" w:ascii="宋体" w:hAnsi="宋体" w:eastAsia="宋体" w:cs="宋体"/>
      <w:color w:val="000000"/>
      <w:sz w:val="24"/>
      <w:szCs w:val="24"/>
      <w:u w:val="none"/>
    </w:rPr>
  </w:style>
  <w:style w:type="paragraph" w:styleId="1029" w:customStyle="1">
    <w:name w:val="目录 112"/>
    <w:basedOn w:val="716"/>
    <w:next w:val="716"/>
    <w:uiPriority w:val="39"/>
    <w:unhideWhenUsed/>
    <w:qFormat/>
    <w:pPr>
      <w:jc w:val="left"/>
      <w:spacing w:after="100" w:line="259" w:lineRule="auto"/>
      <w:widowControl/>
    </w:pPr>
    <w:rPr>
      <w:rFonts w:ascii="Calibri" w:hAnsi="Calibri" w:eastAsia="宋体"/>
      <w:sz w:val="22"/>
      <w:szCs w:val="22"/>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刘赛</cp:lastModifiedBy>
  <cp:revision>4</cp:revision>
  <dcterms:created xsi:type="dcterms:W3CDTF">2023-07-26T06:41:00Z</dcterms:created>
  <dcterms:modified xsi:type="dcterms:W3CDTF">2025-10-29T08:10:43Z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F046F4F70C1B4C1A9923B56B72147DB6_13</vt:lpwstr>
  </property>
  <property fmtid="{D5CDD505-2E9C-101B-9397-08002B2CF9AE}" pid="4" name="KSOTemplateDocerSaveRecord">
    <vt:lpwstr>eyJoZGlkIjoiZjFmMDZmMzAxZDVjMjQ5MGFhYjBmZTE5YjUzMDkwZTQiLCJ1c2VySWQiOiI2NzA5MzMxMjAifQ==</vt:lpwstr>
  </property>
</Properties>
</file>